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F7C1B95" w:rsidR="00393761" w:rsidRPr="004619BC" w:rsidRDefault="00C129B9" w:rsidP="00F049AB">
      <w:pPr>
        <w:pStyle w:val="Tytuinfomacjisygnalnej"/>
      </w:pPr>
      <w:r>
        <w:rPr>
          <w:szCs w:val="40"/>
        </w:rPr>
        <w:t>Więcej zwiedzających w podkarpackich muzeach</w:t>
      </w:r>
      <w:r w:rsidR="00364AF9" w:rsidRPr="004619BC">
        <w:rPr>
          <w:sz w:val="32"/>
        </w:rPr>
        <w:tab/>
      </w:r>
    </w:p>
    <w:p w14:paraId="681472F4" w14:textId="1BC52D53" w:rsidR="00E711F9" w:rsidRDefault="000B6D2E" w:rsidP="00A36F5C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6AD21D6A">
                <wp:simplePos x="0" y="0"/>
                <wp:positionH relativeFrom="column">
                  <wp:posOffset>5364480</wp:posOffset>
                </wp:positionH>
                <wp:positionV relativeFrom="paragraph">
                  <wp:posOffset>101600</wp:posOffset>
                </wp:positionV>
                <wp:extent cx="1671955" cy="1363980"/>
                <wp:effectExtent l="0" t="0" r="0" b="0"/>
                <wp:wrapTight wrapText="bothSides">
                  <wp:wrapPolygon edited="0">
                    <wp:start x="738" y="0"/>
                    <wp:lineTo x="738" y="21117"/>
                    <wp:lineTo x="20673" y="21117"/>
                    <wp:lineTo x="20673" y="0"/>
                    <wp:lineTo x="738" y="0"/>
                  </wp:wrapPolygon>
                </wp:wrapTight>
                <wp:docPr id="6" name="Pole tekstowe 6" descr="W województwie podkarpackim 26 muzeów prowadziło elektroniczną ewidencję zbior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1363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608B66F4" w:rsidR="0041006B" w:rsidRPr="004619BC" w:rsidRDefault="00F77FB5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województwie podkarpackim 26 muzeów prowadziło elektroniczną ewidencję zbiorów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województwie podkarpackim 26 muzeów prowadziło elektroniczną ewidencję zbiorów" style="position:absolute;margin-left:422.4pt;margin-top:8pt;width:131.65pt;height:107.4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608B66F4" w:rsidR="0041006B" w:rsidRPr="004619BC" w:rsidRDefault="00F77FB5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województwie podkarpackim 26 muzeów prowadziło elektroniczną ewidencję zbiorów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36F5C">
        <w:rPr>
          <w:b w:val="0"/>
        </w:rPr>
        <w:t>W 2024 r. wzrosła liczba zwiedzających podkarpackie muzea w porównaniu z 2023 r. Przybyło również muzealiów. Zmniejszyła się natomiast liczba wystaw czasowych w kraju i za granicą. Znaczni</w:t>
      </w:r>
      <w:r w:rsidR="00D26303">
        <w:rPr>
          <w:b w:val="0"/>
        </w:rPr>
        <w:t>e wzrosła liczba zwiedzających podczas</w:t>
      </w:r>
      <w:r w:rsidR="00A36F5C">
        <w:rPr>
          <w:b w:val="0"/>
        </w:rPr>
        <w:t xml:space="preserve"> Noc</w:t>
      </w:r>
      <w:r w:rsidR="00D26303">
        <w:rPr>
          <w:b w:val="0"/>
        </w:rPr>
        <w:t>y</w:t>
      </w:r>
      <w:r w:rsidR="00A36F5C">
        <w:rPr>
          <w:b w:val="0"/>
        </w:rPr>
        <w:t xml:space="preserve"> Muzeów.</w:t>
      </w:r>
    </w:p>
    <w:p w14:paraId="70EF3C5D" w14:textId="1D7F0871" w:rsidR="00A36F5C" w:rsidRDefault="00A36F5C" w:rsidP="00A36F5C">
      <w:pPr>
        <w:pStyle w:val="LID"/>
        <w:spacing w:before="80"/>
        <w:rPr>
          <w:b w:val="0"/>
        </w:rPr>
      </w:pPr>
      <w:r>
        <w:rPr>
          <w:b w:val="0"/>
        </w:rPr>
        <w:t>W województwie podkarpackim w 2024 r. funkcjonowało 47 muzeów i 18 oddziałów muzealnych</w:t>
      </w:r>
      <w:r w:rsidR="00C129B9">
        <w:rPr>
          <w:b w:val="0"/>
        </w:rPr>
        <w:t xml:space="preserve"> (stan na koniec grudnia)</w:t>
      </w:r>
      <w:r>
        <w:rPr>
          <w:b w:val="0"/>
        </w:rPr>
        <w:t>. Z ogólnej liczby placówek 28 było przystosowanych dla osób z niepełnosprawnościami. Ogółem zbiory (muzealia) muzeów i oddziałów muzealnych liczone w sztukach wyniosły 1,3 mln.</w:t>
      </w:r>
    </w:p>
    <w:p w14:paraId="183305D7" w14:textId="7AE3F863" w:rsidR="009A2C78" w:rsidRDefault="00A36F5C" w:rsidP="00A36F5C">
      <w:pPr>
        <w:pStyle w:val="LID"/>
        <w:spacing w:before="80"/>
        <w:rPr>
          <w:b w:val="0"/>
        </w:rPr>
      </w:pPr>
      <w:r>
        <w:rPr>
          <w:b w:val="0"/>
        </w:rPr>
        <w:t xml:space="preserve">Muzea z województwa podkarpackiego zorganizowały łącznie </w:t>
      </w:r>
      <w:r w:rsidR="009A2C78">
        <w:rPr>
          <w:b w:val="0"/>
        </w:rPr>
        <w:t>354 wystawy czasowe w kraju, z</w:t>
      </w:r>
      <w:r w:rsidR="00C129B9">
        <w:rPr>
          <w:b w:val="0"/>
        </w:rPr>
        <w:t> </w:t>
      </w:r>
      <w:r w:rsidR="009A2C78">
        <w:rPr>
          <w:b w:val="0"/>
        </w:rPr>
        <w:t>tego 167 wystaw w</w:t>
      </w:r>
      <w:r w:rsidR="0030375D">
        <w:rPr>
          <w:b w:val="0"/>
        </w:rPr>
        <w:t>łasnych, 103 współorganizowane</w:t>
      </w:r>
      <w:r w:rsidR="009A2C78">
        <w:rPr>
          <w:b w:val="0"/>
        </w:rPr>
        <w:t>, 77 wypożyczonych z innych placówek krajowych i 7 wypożyczonych z zagranicy. Muzea z Podkarpacia zorganizowały również 4</w:t>
      </w:r>
      <w:r w:rsidR="00C129B9">
        <w:rPr>
          <w:b w:val="0"/>
        </w:rPr>
        <w:t> </w:t>
      </w:r>
      <w:r w:rsidR="009A2C78">
        <w:rPr>
          <w:b w:val="0"/>
        </w:rPr>
        <w:t>wystawy za granicą, które odwiedziło 2,1 tys. osób.</w:t>
      </w:r>
    </w:p>
    <w:p w14:paraId="69F2ABA8" w14:textId="262248E1" w:rsidR="00CF2558" w:rsidRDefault="00CF2558" w:rsidP="00A36F5C">
      <w:pPr>
        <w:pStyle w:val="LID"/>
        <w:spacing w:before="80"/>
        <w:rPr>
          <w:b w:val="0"/>
        </w:rPr>
      </w:pPr>
      <w:r>
        <w:rPr>
          <w:b w:val="0"/>
        </w:rPr>
        <w:t xml:space="preserve">Łącznie w 2024 r. podkarpackie muzea </w:t>
      </w:r>
      <w:r w:rsidR="00D26303">
        <w:rPr>
          <w:b w:val="0"/>
        </w:rPr>
        <w:t>odwiedziło 1,2 mln osób, w tym</w:t>
      </w:r>
      <w:r>
        <w:rPr>
          <w:b w:val="0"/>
        </w:rPr>
        <w:t xml:space="preserve"> 13,2% stanowiła młodzież szkolna. Z ulgowych biletów skorzystało 372,6 tys. osób, a z wejść bezpłatnych 224,7 tys.</w:t>
      </w:r>
    </w:p>
    <w:p w14:paraId="6B95F7A9" w14:textId="07467101" w:rsidR="00CF2558" w:rsidRDefault="00CF2558" w:rsidP="00A36F5C">
      <w:pPr>
        <w:pStyle w:val="LID"/>
        <w:spacing w:before="80"/>
        <w:rPr>
          <w:b w:val="0"/>
        </w:rPr>
      </w:pPr>
      <w:r>
        <w:rPr>
          <w:b w:val="0"/>
        </w:rPr>
        <w:t>Liczba zwiedzających podkarpackie muzea w 2024 r., w porównaniu z 2023 r., wzrosła o</w:t>
      </w:r>
      <w:r w:rsidR="00C129B9">
        <w:rPr>
          <w:b w:val="0"/>
        </w:rPr>
        <w:t> </w:t>
      </w:r>
      <w:r>
        <w:rPr>
          <w:b w:val="0"/>
        </w:rPr>
        <w:t>54,6</w:t>
      </w:r>
      <w:r w:rsidR="00C129B9">
        <w:rPr>
          <w:b w:val="0"/>
        </w:rPr>
        <w:t> </w:t>
      </w:r>
      <w:r>
        <w:rPr>
          <w:b w:val="0"/>
        </w:rPr>
        <w:t>tys. osób. Zasoby muzealiów zwiększyły się o 11,2 tys. Liczba muzeów zwiększyła się o</w:t>
      </w:r>
      <w:r w:rsidR="00C129B9">
        <w:rPr>
          <w:b w:val="0"/>
        </w:rPr>
        <w:t> </w:t>
      </w:r>
      <w:r>
        <w:rPr>
          <w:b w:val="0"/>
        </w:rPr>
        <w:t>1</w:t>
      </w:r>
      <w:r w:rsidR="00C129B9">
        <w:rPr>
          <w:b w:val="0"/>
        </w:rPr>
        <w:t> </w:t>
      </w:r>
      <w:r>
        <w:rPr>
          <w:b w:val="0"/>
        </w:rPr>
        <w:t>placówkę. Przybyły również 3 oddziały. Natomiast zorganizowano o 47 wystaw czasowych w kraju i o 1 wystawę za granicą mniej niż w 2023 r.</w:t>
      </w:r>
    </w:p>
    <w:p w14:paraId="3D22103F" w14:textId="261BDA62" w:rsidR="008C44E9" w:rsidRPr="008C44E9" w:rsidRDefault="008C44E9" w:rsidP="00A36F5C">
      <w:pPr>
        <w:pStyle w:val="LID"/>
        <w:spacing w:before="80"/>
      </w:pPr>
      <w:r w:rsidRPr="008C44E9">
        <w:t>Noc muzeów</w:t>
      </w:r>
    </w:p>
    <w:p w14:paraId="1B68FF6E" w14:textId="42DF245A" w:rsidR="008C44E9" w:rsidRDefault="00D26303" w:rsidP="00A36F5C">
      <w:pPr>
        <w:pStyle w:val="LID"/>
        <w:spacing w:before="80"/>
        <w:rPr>
          <w:b w:val="0"/>
        </w:rPr>
      </w:pPr>
      <w:r>
        <w:rPr>
          <w:b w:val="0"/>
        </w:rPr>
        <w:t>W 2024 r. podczas</w:t>
      </w:r>
      <w:r w:rsidR="008C44E9">
        <w:rPr>
          <w:b w:val="0"/>
        </w:rPr>
        <w:t xml:space="preserve"> Noc</w:t>
      </w:r>
      <w:r>
        <w:rPr>
          <w:b w:val="0"/>
        </w:rPr>
        <w:t>y</w:t>
      </w:r>
      <w:r w:rsidR="008C44E9">
        <w:rPr>
          <w:b w:val="0"/>
        </w:rPr>
        <w:t xml:space="preserve"> Muzeów podkarpackie muzea odwiedziło 43,4 tys. osób. </w:t>
      </w:r>
      <w:r w:rsidR="00DC1E7A">
        <w:rPr>
          <w:b w:val="0"/>
        </w:rPr>
        <w:br/>
      </w:r>
      <w:r w:rsidR="008C44E9">
        <w:rPr>
          <w:b w:val="0"/>
        </w:rPr>
        <w:t>W porównaniu z 2023 r. l</w:t>
      </w:r>
      <w:r w:rsidR="00C129B9">
        <w:rPr>
          <w:b w:val="0"/>
        </w:rPr>
        <w:t>iczba zwiedzających</w:t>
      </w:r>
      <w:r w:rsidR="008C44E9">
        <w:rPr>
          <w:b w:val="0"/>
        </w:rPr>
        <w:t xml:space="preserve"> wzrosła o 16,0 tys. osób. W ub. roku odnotowano najwyższą liczbę zwiedzających w Noc Muzeów od 2019 r. </w:t>
      </w:r>
    </w:p>
    <w:p w14:paraId="718A9CC9" w14:textId="77777777" w:rsidR="00A557C1" w:rsidRDefault="00A557C1" w:rsidP="00A36F5C">
      <w:pPr>
        <w:pStyle w:val="LID"/>
        <w:spacing w:before="80"/>
        <w:rPr>
          <w:b w:val="0"/>
        </w:rPr>
      </w:pPr>
    </w:p>
    <w:p w14:paraId="02981D5A" w14:textId="3EB5516D" w:rsidR="00AD661D" w:rsidRPr="00B9084B" w:rsidRDefault="00A36F5C" w:rsidP="00EE346F">
      <w:pPr>
        <w:pStyle w:val="LID"/>
        <w:spacing w:before="80"/>
        <w:rPr>
          <w:lang w:val="en-GB"/>
        </w:rPr>
      </w:pPr>
      <w:r>
        <w:rPr>
          <w:b w:val="0"/>
        </w:rPr>
        <w:t xml:space="preserve">  </w:t>
      </w:r>
      <w:r w:rsidR="00630A7A" w:rsidRPr="00630A7A">
        <w:t>Wykres</w:t>
      </w:r>
      <w:r w:rsidR="00630A7A" w:rsidRPr="00B9084B">
        <w:rPr>
          <w:lang w:val="en-GB"/>
        </w:rPr>
        <w:t xml:space="preserve"> 1.</w:t>
      </w:r>
      <w:r w:rsidR="00EE346F">
        <w:t xml:space="preserve"> Zwiedzający w podkarpackich muzeach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643791A2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DA6AB38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E035D2E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8785343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7B1F06FB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A955B7">
              <w:rPr>
                <w:b/>
                <w:bCs/>
                <w:sz w:val="20"/>
                <w:szCs w:val="20"/>
              </w:rPr>
              <w:t xml:space="preserve">Informatorium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4619BC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1A02157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proofErr w:type="spellStart"/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proofErr w:type="spellStart"/>
            <w:r w:rsidR="00A955B7">
              <w:rPr>
                <w:sz w:val="20"/>
              </w:rPr>
              <w:t>USRzeszow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348A7046" w:rsidR="00DE2400" w:rsidRDefault="005D6C33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3E01F4D6" w14:textId="3728DEF6" w:rsidR="005D6C33" w:rsidRDefault="004A532D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hyperlink r:id="rId20" w:history="1">
              <w:r w:rsidR="0030375D" w:rsidRPr="0030375D">
                <w:rPr>
                  <w:rStyle w:val="Hipercze"/>
                  <w:rFonts w:cstheme="minorBidi"/>
                  <w:b/>
                </w:rPr>
                <w:t>Kultura i dzied</w:t>
              </w:r>
              <w:r w:rsidR="0030375D" w:rsidRPr="0030375D">
                <w:rPr>
                  <w:rStyle w:val="Hipercze"/>
                  <w:rFonts w:cstheme="minorBidi"/>
                  <w:b/>
                </w:rPr>
                <w:t>z</w:t>
              </w:r>
              <w:r w:rsidR="0030375D" w:rsidRPr="0030375D">
                <w:rPr>
                  <w:rStyle w:val="Hipercze"/>
                  <w:rFonts w:cstheme="minorBidi"/>
                  <w:b/>
                </w:rPr>
                <w:t>ictwo narodowe w 2023 r.</w:t>
              </w:r>
            </w:hyperlink>
          </w:p>
          <w:p w14:paraId="7B5C26C6" w14:textId="26D057E1" w:rsidR="00760698" w:rsidRPr="00876479" w:rsidRDefault="004A532D" w:rsidP="00747B8C">
            <w:pPr>
              <w:shd w:val="clear" w:color="auto" w:fill="D9D9D9" w:themeFill="background1" w:themeFillShade="D9"/>
              <w:rPr>
                <w:b/>
              </w:rPr>
            </w:pPr>
            <w:hyperlink r:id="rId21" w:history="1">
              <w:r w:rsidR="00760698" w:rsidRPr="00760698">
                <w:rPr>
                  <w:rStyle w:val="Hipercze"/>
                  <w:rFonts w:cstheme="minorBidi"/>
                  <w:b/>
                </w:rPr>
                <w:t>Kultura w województwi</w:t>
              </w:r>
              <w:bookmarkStart w:id="0" w:name="_GoBack"/>
              <w:bookmarkEnd w:id="0"/>
              <w:r w:rsidR="00760698" w:rsidRPr="00760698">
                <w:rPr>
                  <w:rStyle w:val="Hipercze"/>
                  <w:rFonts w:cstheme="minorBidi"/>
                  <w:b/>
                </w:rPr>
                <w:t>e</w:t>
              </w:r>
              <w:r w:rsidR="00760698" w:rsidRPr="00760698">
                <w:rPr>
                  <w:rStyle w:val="Hipercze"/>
                  <w:rFonts w:cstheme="minorBidi"/>
                  <w:b/>
                </w:rPr>
                <w:t xml:space="preserve"> podkarpackim w 2023 r.</w:t>
              </w:r>
            </w:hyperlink>
          </w:p>
          <w:p w14:paraId="55DA24D0" w14:textId="7E645C71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31A5443B" w:rsidR="00DE2400" w:rsidRPr="004619BC" w:rsidRDefault="004A532D" w:rsidP="00BD0873">
            <w:pPr>
              <w:rPr>
                <w:b/>
                <w:color w:val="000000" w:themeColor="text1"/>
                <w:szCs w:val="24"/>
              </w:rPr>
            </w:pPr>
            <w:hyperlink r:id="rId22" w:history="1">
              <w:r w:rsidR="00C7277C" w:rsidRPr="00C7277C">
                <w:rPr>
                  <w:rStyle w:val="Hipercze"/>
                </w:rPr>
                <w:t>Muzeum</w:t>
              </w:r>
            </w:hyperlink>
          </w:p>
        </w:tc>
      </w:tr>
    </w:tbl>
    <w:p w14:paraId="1634A8FA" w14:textId="77777777" w:rsidR="000470AA" w:rsidRPr="004619B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619B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4619BC" w:rsidRDefault="000470AA" w:rsidP="000470AA">
      <w:pPr>
        <w:rPr>
          <w:sz w:val="20"/>
        </w:rPr>
      </w:pPr>
    </w:p>
    <w:p w14:paraId="21E45930" w14:textId="77777777" w:rsidR="000470AA" w:rsidRPr="004619BC" w:rsidRDefault="000470AA" w:rsidP="000470AA">
      <w:pPr>
        <w:rPr>
          <w:sz w:val="18"/>
        </w:rPr>
      </w:pPr>
    </w:p>
    <w:p w14:paraId="7C19EFAE" w14:textId="5AAD912C" w:rsidR="00D261A2" w:rsidRPr="004619BC" w:rsidRDefault="00D261A2" w:rsidP="00AD0E56">
      <w:pPr>
        <w:rPr>
          <w:sz w:val="18"/>
        </w:rPr>
      </w:pPr>
    </w:p>
    <w:sectPr w:rsidR="00D261A2" w:rsidRPr="004619BC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79495" w14:textId="77777777" w:rsidR="004A532D" w:rsidRDefault="004A532D" w:rsidP="000662E2">
      <w:pPr>
        <w:spacing w:after="0" w:line="240" w:lineRule="auto"/>
      </w:pPr>
      <w:r>
        <w:separator/>
      </w:r>
    </w:p>
  </w:endnote>
  <w:endnote w:type="continuationSeparator" w:id="0">
    <w:p w14:paraId="687C5B2F" w14:textId="77777777" w:rsidR="004A532D" w:rsidRDefault="004A532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55CDCB8-3DFF-4E54-BEBE-79B2AA7066F2}"/>
    <w:embedBold r:id="rId2" w:fontKey="{52ACC2DE-0819-4168-8384-9F82D891B81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39D990F-2B77-4CF9-AF7A-30C4B12E91DD}"/>
    <w:embedBold r:id="rId4" w:fontKey="{2CE96826-4B6D-45C5-8CF2-7FDB1253185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F3A58A2-48DA-49DC-9110-EAAD3A69370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0D4E018-5E93-406F-81B8-E8038FFEF375}"/>
    <w:embedItalic r:id="rId7" w:fontKey="{2907D8B6-60E7-40D4-9476-7BB0B315B3A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86A22566-46A4-4243-84A7-44F9C706E2A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56B87CF-A6D0-4F96-BF92-39F6A25B34B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FD920EBB-DAE4-4974-B94B-78F199C329C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9B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3B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3B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453BE" w14:textId="77777777" w:rsidR="004A532D" w:rsidRDefault="004A532D" w:rsidP="000662E2">
      <w:pPr>
        <w:spacing w:after="0" w:line="240" w:lineRule="auto"/>
      </w:pPr>
      <w:r>
        <w:separator/>
      </w:r>
    </w:p>
  </w:footnote>
  <w:footnote w:type="continuationSeparator" w:id="0">
    <w:p w14:paraId="34DB3E0C" w14:textId="77777777" w:rsidR="004A532D" w:rsidRDefault="004A532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DRsAW4eAYAAFQ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16B65E6" w:rsidR="00F37172" w:rsidRPr="00A01B40" w:rsidRDefault="008C33B0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AB06C3">
                            <w:t>4</w:t>
                          </w:r>
                          <w:r w:rsidR="00DE6B58">
                            <w:t>.</w:t>
                          </w:r>
                          <w:r>
                            <w:t>05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" filled="f" stroked="f">
              <v:textbox>
                <w:txbxContent>
                  <w:p w14:paraId="71967FEA" w14:textId="216B65E6" w:rsidR="00F37172" w:rsidRPr="00A01B40" w:rsidRDefault="008C33B0" w:rsidP="00F049AB">
                    <w:pPr>
                      <w:pStyle w:val="Datainformacjisygnalnej"/>
                    </w:pPr>
                    <w:r>
                      <w:t>1</w:t>
                    </w:r>
                    <w:r w:rsidR="00AB06C3">
                      <w:t>4</w:t>
                    </w:r>
                    <w:r w:rsidR="00DE6B58">
                      <w:t>.</w:t>
                    </w:r>
                    <w:r>
                      <w:t>05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84411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42D31"/>
    <w:rsid w:val="0025481E"/>
    <w:rsid w:val="002574F9"/>
    <w:rsid w:val="00257EA3"/>
    <w:rsid w:val="00262B61"/>
    <w:rsid w:val="00262CC6"/>
    <w:rsid w:val="00263E08"/>
    <w:rsid w:val="00276811"/>
    <w:rsid w:val="00282699"/>
    <w:rsid w:val="002926DF"/>
    <w:rsid w:val="00296697"/>
    <w:rsid w:val="002A2E23"/>
    <w:rsid w:val="002A5328"/>
    <w:rsid w:val="002B0472"/>
    <w:rsid w:val="002B211F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375D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25BB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276"/>
    <w:rsid w:val="004212E7"/>
    <w:rsid w:val="00423C88"/>
    <w:rsid w:val="0042446D"/>
    <w:rsid w:val="00427BF8"/>
    <w:rsid w:val="00431C02"/>
    <w:rsid w:val="0043441E"/>
    <w:rsid w:val="00437395"/>
    <w:rsid w:val="00445047"/>
    <w:rsid w:val="00446749"/>
    <w:rsid w:val="00453EB7"/>
    <w:rsid w:val="00457427"/>
    <w:rsid w:val="004619BC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A532D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D6C33"/>
    <w:rsid w:val="005E0799"/>
    <w:rsid w:val="005E10F9"/>
    <w:rsid w:val="005E1200"/>
    <w:rsid w:val="005E52CC"/>
    <w:rsid w:val="005F45EE"/>
    <w:rsid w:val="005F5A80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54BB6"/>
    <w:rsid w:val="006556CB"/>
    <w:rsid w:val="006673CA"/>
    <w:rsid w:val="00672485"/>
    <w:rsid w:val="00672B51"/>
    <w:rsid w:val="00673C26"/>
    <w:rsid w:val="00674DE5"/>
    <w:rsid w:val="006759F7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6187"/>
    <w:rsid w:val="00760698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4A21"/>
    <w:rsid w:val="00897877"/>
    <w:rsid w:val="008A14BA"/>
    <w:rsid w:val="008A26D9"/>
    <w:rsid w:val="008A7B5B"/>
    <w:rsid w:val="008B12D2"/>
    <w:rsid w:val="008C0C29"/>
    <w:rsid w:val="008C33B0"/>
    <w:rsid w:val="008C44E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8F761C"/>
    <w:rsid w:val="00901ED7"/>
    <w:rsid w:val="00902274"/>
    <w:rsid w:val="00907B1C"/>
    <w:rsid w:val="009127BA"/>
    <w:rsid w:val="00920AAE"/>
    <w:rsid w:val="009227A6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6C9A"/>
    <w:rsid w:val="009705EE"/>
    <w:rsid w:val="00977927"/>
    <w:rsid w:val="00977ED5"/>
    <w:rsid w:val="0098135C"/>
    <w:rsid w:val="0098156A"/>
    <w:rsid w:val="00991BAC"/>
    <w:rsid w:val="00991DBF"/>
    <w:rsid w:val="009A06AC"/>
    <w:rsid w:val="009A2C78"/>
    <w:rsid w:val="009A6EA0"/>
    <w:rsid w:val="009C1335"/>
    <w:rsid w:val="009C1AB2"/>
    <w:rsid w:val="009C5F66"/>
    <w:rsid w:val="009C7251"/>
    <w:rsid w:val="009C7A6F"/>
    <w:rsid w:val="009D7CEB"/>
    <w:rsid w:val="009E0B2E"/>
    <w:rsid w:val="009E2E91"/>
    <w:rsid w:val="009E79EF"/>
    <w:rsid w:val="009F6DEA"/>
    <w:rsid w:val="00A01B40"/>
    <w:rsid w:val="00A139F5"/>
    <w:rsid w:val="00A302DF"/>
    <w:rsid w:val="00A32E16"/>
    <w:rsid w:val="00A365F4"/>
    <w:rsid w:val="00A36F5C"/>
    <w:rsid w:val="00A47D80"/>
    <w:rsid w:val="00A53132"/>
    <w:rsid w:val="00A557C1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06C3"/>
    <w:rsid w:val="00AB64F3"/>
    <w:rsid w:val="00AB6D25"/>
    <w:rsid w:val="00AC7116"/>
    <w:rsid w:val="00AD0796"/>
    <w:rsid w:val="00AD0E56"/>
    <w:rsid w:val="00AD661D"/>
    <w:rsid w:val="00AD7D81"/>
    <w:rsid w:val="00AE229B"/>
    <w:rsid w:val="00AE2D4B"/>
    <w:rsid w:val="00AE4F99"/>
    <w:rsid w:val="00AE74DA"/>
    <w:rsid w:val="00AF73AB"/>
    <w:rsid w:val="00B11B69"/>
    <w:rsid w:val="00B14952"/>
    <w:rsid w:val="00B16871"/>
    <w:rsid w:val="00B25B45"/>
    <w:rsid w:val="00B31C04"/>
    <w:rsid w:val="00B31E5A"/>
    <w:rsid w:val="00B47359"/>
    <w:rsid w:val="00B54D4F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C030DE"/>
    <w:rsid w:val="00C051A8"/>
    <w:rsid w:val="00C129B9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4A37"/>
    <w:rsid w:val="00C7158E"/>
    <w:rsid w:val="00C7250B"/>
    <w:rsid w:val="00C7277C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4ABF"/>
    <w:rsid w:val="00CF18EE"/>
    <w:rsid w:val="00CF2558"/>
    <w:rsid w:val="00CF30BD"/>
    <w:rsid w:val="00CF4099"/>
    <w:rsid w:val="00CF67B6"/>
    <w:rsid w:val="00D00796"/>
    <w:rsid w:val="00D261A2"/>
    <w:rsid w:val="00D26303"/>
    <w:rsid w:val="00D616D2"/>
    <w:rsid w:val="00D637F2"/>
    <w:rsid w:val="00D63B5F"/>
    <w:rsid w:val="00D6751B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1E7A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11F9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1A73"/>
    <w:rsid w:val="00EC5555"/>
    <w:rsid w:val="00ED4A26"/>
    <w:rsid w:val="00ED55C0"/>
    <w:rsid w:val="00ED682B"/>
    <w:rsid w:val="00EE346F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D8F"/>
    <w:rsid w:val="00F77FB5"/>
    <w:rsid w:val="00F802BE"/>
    <w:rsid w:val="00F80E93"/>
    <w:rsid w:val="00F842AB"/>
    <w:rsid w:val="00F86024"/>
    <w:rsid w:val="00F8611A"/>
    <w:rsid w:val="00F93BB8"/>
    <w:rsid w:val="00FA5128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rzeszow.stat.gov.pl/opracowania-biezace/opracowania-sygnalne/inne-opracowania/kultura-w-wojewodztwie-podkarpackim-w-2023-r-,8,6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obszary-tematyczne/kultura-turystyka-sport/kultura/kultura-i-dziedzictwo-narodowe-w-2023-roku,2,2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21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77533960292582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1029583</c:v>
                </c:pt>
                <c:pt idx="1">
                  <c:v>465620</c:v>
                </c:pt>
                <c:pt idx="2">
                  <c:v>698878</c:v>
                </c:pt>
                <c:pt idx="3">
                  <c:v>893513</c:v>
                </c:pt>
                <c:pt idx="4">
                  <c:v>1131746</c:v>
                </c:pt>
                <c:pt idx="5">
                  <c:v>1186388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FE-43C1-9B89-EEAEB3F194C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-1258156848"/>
        <c:axId val="-1258156304"/>
      </c:barChart>
      <c:catAx>
        <c:axId val="-12581568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3.1945918594031543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58156304"/>
        <c:crosses val="autoZero"/>
        <c:auto val="1"/>
        <c:lblAlgn val="ctr"/>
        <c:lblOffset val="100"/>
        <c:noMultiLvlLbl val="0"/>
      </c:catAx>
      <c:valAx>
        <c:axId val="-1258156304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58156848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E63DC784-47E3-4230-B1FE-DCE34946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Bożek Elżbieta</cp:lastModifiedBy>
  <cp:revision>2</cp:revision>
  <cp:lastPrinted>2025-04-29T06:13:00Z</cp:lastPrinted>
  <dcterms:created xsi:type="dcterms:W3CDTF">2025-05-14T08:03:00Z</dcterms:created>
  <dcterms:modified xsi:type="dcterms:W3CDTF">2025-05-14T08:03:00Z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