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2BA10D7F" w:rsidR="00393761" w:rsidRPr="00280D1E" w:rsidRDefault="00083A7C" w:rsidP="00F049AB">
      <w:pPr>
        <w:pStyle w:val="Tytuinfomacjisygnalnej"/>
      </w:pPr>
      <w:r>
        <w:rPr>
          <w:szCs w:val="40"/>
        </w:rPr>
        <w:t>Na Podkarpaciu wzrosła liczba osób</w:t>
      </w:r>
      <w:r w:rsidR="00F40A66">
        <w:rPr>
          <w:szCs w:val="40"/>
        </w:rPr>
        <w:t>, które uległy wypadkom przy pracy</w:t>
      </w:r>
    </w:p>
    <w:p w14:paraId="67D3F684" w14:textId="047A43C2" w:rsidR="00EB5BD0" w:rsidRPr="000A0562" w:rsidRDefault="00504442" w:rsidP="001817D7">
      <w:pPr>
        <w:spacing w:before="360" w:after="0"/>
        <w:rPr>
          <w:szCs w:val="19"/>
        </w:rPr>
      </w:pPr>
      <w:r w:rsidRPr="000A0562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066F1F0" wp14:editId="63AF8260">
                <wp:simplePos x="0" y="0"/>
                <wp:positionH relativeFrom="column">
                  <wp:posOffset>5288280</wp:posOffset>
                </wp:positionH>
                <wp:positionV relativeFrom="paragraph">
                  <wp:posOffset>124460</wp:posOffset>
                </wp:positionV>
                <wp:extent cx="1725295" cy="1234440"/>
                <wp:effectExtent l="0" t="0" r="0" b="3810"/>
                <wp:wrapTight wrapText="bothSides">
                  <wp:wrapPolygon edited="0">
                    <wp:start x="715" y="0"/>
                    <wp:lineTo x="715" y="21333"/>
                    <wp:lineTo x="20749" y="21333"/>
                    <wp:lineTo x="20749" y="0"/>
                    <wp:lineTo x="715" y="0"/>
                  </wp:wrapPolygon>
                </wp:wrapTight>
                <wp:docPr id="6" name="Pole tekstowe 6" descr="W 1 półroczu 2025 r. osoby, które uległy wypadkom przy pracy z ciężkim uszkodzeniem ciała sta-nowiły 0,6% wszystkich osób poszkodowanych w wypadkach przy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34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588DA" w14:textId="19D326BA" w:rsidR="00083A7C" w:rsidRPr="00280D1E" w:rsidRDefault="009D5957" w:rsidP="00504442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 1 półroczu 2025 r. osoby, które uległy wypadkom przy pracy z ciężkim u</w:t>
                            </w:r>
                            <w:r w:rsidR="00332B52">
                              <w:rPr>
                                <w:sz w:val="19"/>
                                <w:szCs w:val="19"/>
                              </w:rPr>
                              <w:t>szkodzeniem ciała stanowiły 0,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6% wszystkich osób poszkodowanych w wypadkach przy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6F1F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1 półroczu 2025 r. osoby, które uległy wypadkom przy pracy z ciężkim uszkodzeniem ciała sta-nowiły 0,6% wszystkich osób poszkodowanych w wypadkach przy pracy" style="position:absolute;margin-left:416.4pt;margin-top:9.8pt;width:135.85pt;height:97.2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" filled="f" stroked="f">
                <v:textbox>
                  <w:txbxContent>
                    <w:p w14:paraId="680588DA" w14:textId="19D326BA" w:rsidR="00083A7C" w:rsidRPr="00280D1E" w:rsidRDefault="009D5957" w:rsidP="00504442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 1 półroczu 2025 r. osoby, które uległy wypadkom przy pracy z ciężkim u</w:t>
                      </w:r>
                      <w:r w:rsidR="00332B52">
                        <w:rPr>
                          <w:sz w:val="19"/>
                          <w:szCs w:val="19"/>
                        </w:rPr>
                        <w:t>szkodzeniem ciała stanowiły 0,</w:t>
                      </w:r>
                      <w:r>
                        <w:rPr>
                          <w:sz w:val="19"/>
                          <w:szCs w:val="19"/>
                        </w:rPr>
                        <w:t>6% wszystkich osób poszkodowanych w wypadkach przy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95B35" w:rsidRPr="000A0562">
        <w:rPr>
          <w:szCs w:val="19"/>
        </w:rPr>
        <w:t xml:space="preserve">W pierwszym półroczu </w:t>
      </w:r>
      <w:r w:rsidR="00332B52">
        <w:rPr>
          <w:szCs w:val="19"/>
        </w:rPr>
        <w:t>2025 r. według wstępnych danych</w:t>
      </w:r>
      <w:r w:rsidR="00895B35" w:rsidRPr="000A0562">
        <w:rPr>
          <w:szCs w:val="19"/>
        </w:rPr>
        <w:t xml:space="preserve"> w województwie podkarpackim wzrosła liczba osób poszkodowanych przy pracy, w porównaniu z analogicznym okresem 2024 r. Zdarzyło się więcej wypadków śmiertelnych i z ciężkim uszkodzeniem ciała.</w:t>
      </w:r>
    </w:p>
    <w:p w14:paraId="6192E8A7" w14:textId="23275423" w:rsidR="00895B35" w:rsidRPr="000A0562" w:rsidRDefault="000A0562" w:rsidP="00453556">
      <w:pPr>
        <w:spacing w:before="80"/>
        <w:rPr>
          <w:szCs w:val="19"/>
        </w:rPr>
      </w:pPr>
      <w:r w:rsidRPr="000A0562">
        <w:rPr>
          <w:szCs w:val="19"/>
        </w:rPr>
        <w:t>Na Podkarpaciu</w:t>
      </w:r>
      <w:r w:rsidR="00895B35" w:rsidRPr="000A0562">
        <w:rPr>
          <w:szCs w:val="19"/>
        </w:rPr>
        <w:t xml:space="preserve"> w ciągu pierwszych sześciu miesięcy 2025 r. liczba osób poszkodowanych w</w:t>
      </w:r>
      <w:r>
        <w:rPr>
          <w:szCs w:val="19"/>
        </w:rPr>
        <w:t> </w:t>
      </w:r>
      <w:r w:rsidR="00895B35" w:rsidRPr="000A0562">
        <w:rPr>
          <w:szCs w:val="19"/>
        </w:rPr>
        <w:t>wypadkach przy pracy wy</w:t>
      </w:r>
      <w:r w:rsidR="00C4154A">
        <w:rPr>
          <w:szCs w:val="19"/>
        </w:rPr>
        <w:t>niosła 1298</w:t>
      </w:r>
      <w:r w:rsidR="00193308">
        <w:rPr>
          <w:szCs w:val="19"/>
        </w:rPr>
        <w:t xml:space="preserve"> (bez gospodarstw indywidualnych w rolnictwie)</w:t>
      </w:r>
      <w:r w:rsidR="00C4154A">
        <w:rPr>
          <w:szCs w:val="19"/>
        </w:rPr>
        <w:t>. Doszło do</w:t>
      </w:r>
      <w:r w:rsidR="00332B52">
        <w:rPr>
          <w:szCs w:val="19"/>
        </w:rPr>
        <w:t xml:space="preserve"> 4</w:t>
      </w:r>
      <w:r w:rsidR="00C4154A">
        <w:rPr>
          <w:szCs w:val="19"/>
        </w:rPr>
        <w:t xml:space="preserve"> wypadków śmiertelnych i 8 ciężkich</w:t>
      </w:r>
      <w:r w:rsidR="00332B52">
        <w:rPr>
          <w:szCs w:val="19"/>
        </w:rPr>
        <w:t xml:space="preserve">. </w:t>
      </w:r>
    </w:p>
    <w:p w14:paraId="6CBFF0D0" w14:textId="24EC1C88" w:rsidR="00895B35" w:rsidRPr="000A0562" w:rsidRDefault="00C55EFB" w:rsidP="00453556">
      <w:pPr>
        <w:spacing w:before="80"/>
        <w:rPr>
          <w:szCs w:val="19"/>
        </w:rPr>
      </w:pPr>
      <w:r w:rsidRPr="000A0562">
        <w:rPr>
          <w:szCs w:val="19"/>
        </w:rPr>
        <w:t>Łączna liczba dni niezdolności do pracy osób, które uległy wypadkom wyniosła 41,2 tys. godzin. Przeciętnie na jedneg</w:t>
      </w:r>
      <w:r w:rsidR="00332B52">
        <w:rPr>
          <w:szCs w:val="19"/>
        </w:rPr>
        <w:t>o poszkodowanego przypadało 31,7</w:t>
      </w:r>
      <w:r w:rsidRPr="000A0562">
        <w:rPr>
          <w:szCs w:val="19"/>
        </w:rPr>
        <w:t xml:space="preserve"> dni niezdolności do pracy.</w:t>
      </w:r>
    </w:p>
    <w:p w14:paraId="5B6C4588" w14:textId="111593E2" w:rsidR="00C55EFB" w:rsidRPr="000A0562" w:rsidRDefault="00C55EFB" w:rsidP="00453556">
      <w:pPr>
        <w:spacing w:before="80"/>
        <w:rPr>
          <w:szCs w:val="19"/>
        </w:rPr>
      </w:pPr>
      <w:r w:rsidRPr="000A0562">
        <w:rPr>
          <w:szCs w:val="19"/>
        </w:rPr>
        <w:t>Wskaźnik wypadkowości (liczba osób poszkodowanych w wypadkach przy pracy w przeliczeniu na 1 tys. p</w:t>
      </w:r>
      <w:r w:rsidR="000A0562">
        <w:rPr>
          <w:szCs w:val="19"/>
        </w:rPr>
        <w:t>racujących) wyniósł 2,06. Był to jeden z najniższych wskaźników wśród województw</w:t>
      </w:r>
      <w:r w:rsidRPr="000A0562">
        <w:rPr>
          <w:szCs w:val="19"/>
        </w:rPr>
        <w:t xml:space="preserve"> </w:t>
      </w:r>
      <w:r w:rsidR="000A0562">
        <w:rPr>
          <w:szCs w:val="19"/>
        </w:rPr>
        <w:t>(</w:t>
      </w:r>
      <w:r w:rsidRPr="000A0562">
        <w:rPr>
          <w:szCs w:val="19"/>
        </w:rPr>
        <w:t xml:space="preserve">3. </w:t>
      </w:r>
      <w:r w:rsidR="000A0562">
        <w:rPr>
          <w:szCs w:val="19"/>
        </w:rPr>
        <w:t>m</w:t>
      </w:r>
      <w:r w:rsidRPr="000A0562">
        <w:rPr>
          <w:szCs w:val="19"/>
        </w:rPr>
        <w:t>iejsce</w:t>
      </w:r>
      <w:r w:rsidR="000A0562">
        <w:rPr>
          <w:szCs w:val="19"/>
        </w:rPr>
        <w:t>)</w:t>
      </w:r>
      <w:r w:rsidRPr="000A0562">
        <w:rPr>
          <w:szCs w:val="19"/>
        </w:rPr>
        <w:t>. Najniższy wskaźnik wystąpił w województwie małopolskim – 1,62, a najwyższy w opolskim 2,97.</w:t>
      </w:r>
    </w:p>
    <w:p w14:paraId="680635E6" w14:textId="750008B6" w:rsidR="00C55EFB" w:rsidRPr="000A0562" w:rsidRDefault="00C55EFB" w:rsidP="00453556">
      <w:pPr>
        <w:spacing w:before="80"/>
        <w:rPr>
          <w:szCs w:val="19"/>
        </w:rPr>
      </w:pPr>
      <w:r w:rsidRPr="000A0562">
        <w:rPr>
          <w:szCs w:val="19"/>
        </w:rPr>
        <w:t>Od stycznia do czerwca 2025 r. w porównaniu z 1 półroczem 20</w:t>
      </w:r>
      <w:r w:rsidR="00C4154A">
        <w:rPr>
          <w:szCs w:val="19"/>
        </w:rPr>
        <w:t>24 r.  na P</w:t>
      </w:r>
      <w:r w:rsidRPr="000A0562">
        <w:rPr>
          <w:szCs w:val="19"/>
        </w:rPr>
        <w:t>odkarpaciu liczba osób, które uległy wypadkom przy pracy wzrosła o 105. Wypadków śmiertelnych było</w:t>
      </w:r>
      <w:r w:rsidR="005D6FFF">
        <w:rPr>
          <w:szCs w:val="19"/>
        </w:rPr>
        <w:t xml:space="preserve"> o</w:t>
      </w:r>
      <w:r w:rsidRPr="000A0562">
        <w:rPr>
          <w:szCs w:val="19"/>
        </w:rPr>
        <w:t xml:space="preserve"> 3 więcej, a wypadków ciężkich o 2 więcej.  </w:t>
      </w:r>
    </w:p>
    <w:p w14:paraId="78897832" w14:textId="08E7F29A" w:rsidR="001817D7" w:rsidRDefault="004B73C8" w:rsidP="001817D7">
      <w:pPr>
        <w:rPr>
          <w:b/>
          <w:szCs w:val="19"/>
        </w:rPr>
      </w:pPr>
      <w:r>
        <w:rPr>
          <w:rFonts w:asciiTheme="minorHAnsi" w:hAnsiTheme="minorHAnsi"/>
          <w:noProof/>
          <w:sz w:val="22"/>
          <w:lang w:eastAsia="pl-PL"/>
        </w:rPr>
        <w:drawing>
          <wp:anchor distT="0" distB="0" distL="114300" distR="114300" simplePos="0" relativeHeight="251766784" behindDoc="0" locked="0" layoutInCell="1" allowOverlap="1" wp14:anchorId="73B8184F" wp14:editId="73ADFFC1">
            <wp:simplePos x="0" y="0"/>
            <wp:positionH relativeFrom="margin">
              <wp:align>left</wp:align>
            </wp:positionH>
            <wp:positionV relativeFrom="paragraph">
              <wp:posOffset>474980</wp:posOffset>
            </wp:positionV>
            <wp:extent cx="3044825" cy="3053715"/>
            <wp:effectExtent l="0" t="0" r="3175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305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7D7">
        <w:rPr>
          <w:b/>
          <w:szCs w:val="19"/>
        </w:rPr>
        <w:t>Mapa 1. Poszkodowani w wypadkach przy pracy na 1000 pracujących (bez gospodarstw indywidualnych w rolnictwie) w 1 półroczu 2025 r.</w:t>
      </w:r>
    </w:p>
    <w:p w14:paraId="4CD50CC6" w14:textId="7EBF3883" w:rsidR="001817D7" w:rsidRDefault="001817D7" w:rsidP="001817D7">
      <w:pPr>
        <w:rPr>
          <w:b/>
          <w:sz w:val="16"/>
          <w:szCs w:val="16"/>
        </w:rPr>
      </w:pPr>
    </w:p>
    <w:p w14:paraId="72DAC38A" w14:textId="77777777" w:rsidR="004B73C8" w:rsidRDefault="004B73C8" w:rsidP="001817D7">
      <w:pPr>
        <w:jc w:val="both"/>
        <w:rPr>
          <w:sz w:val="18"/>
          <w:szCs w:val="18"/>
        </w:rPr>
      </w:pPr>
    </w:p>
    <w:p w14:paraId="4D8C6B69" w14:textId="77777777" w:rsidR="004B73C8" w:rsidRDefault="004B73C8" w:rsidP="001817D7">
      <w:pPr>
        <w:jc w:val="both"/>
        <w:rPr>
          <w:sz w:val="18"/>
          <w:szCs w:val="18"/>
        </w:rPr>
      </w:pPr>
    </w:p>
    <w:p w14:paraId="7539832D" w14:textId="77777777" w:rsidR="004B73C8" w:rsidRDefault="004B73C8" w:rsidP="004B73C8">
      <w:pPr>
        <w:jc w:val="both"/>
        <w:rPr>
          <w:szCs w:val="19"/>
        </w:rPr>
      </w:pPr>
    </w:p>
    <w:p w14:paraId="3A6A3D20" w14:textId="77777777" w:rsidR="004B73C8" w:rsidRDefault="004B73C8" w:rsidP="004B73C8">
      <w:pPr>
        <w:jc w:val="both"/>
        <w:rPr>
          <w:szCs w:val="19"/>
        </w:rPr>
      </w:pPr>
    </w:p>
    <w:p w14:paraId="2377A0C8" w14:textId="67665724" w:rsidR="001817D7" w:rsidRDefault="004B73C8" w:rsidP="004B73C8">
      <w:pPr>
        <w:jc w:val="both"/>
        <w:rPr>
          <w:rFonts w:eastAsia="Times New Roman" w:cs="Times New Roman"/>
          <w:color w:val="FF0000"/>
          <w:szCs w:val="19"/>
          <w:lang w:eastAsia="pl-PL"/>
        </w:rPr>
      </w:pPr>
      <w:r w:rsidRPr="004B73C8">
        <w:rPr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A1508CD" w14:textId="77777777" w:rsidR="004B73C8" w:rsidRPr="00C54E36" w:rsidRDefault="004B73C8" w:rsidP="00280D1E">
      <w:pPr>
        <w:spacing w:before="480" w:line="288" w:lineRule="auto"/>
        <w:rPr>
          <w:rFonts w:eastAsia="Times New Roman" w:cs="Times New Roman"/>
          <w:color w:val="FF0000"/>
          <w:szCs w:val="19"/>
          <w:lang w:eastAsia="pl-PL"/>
        </w:rPr>
        <w:sectPr w:rsidR="004B73C8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437622AE" w:rsidR="001B1BEF" w:rsidRPr="00E74411" w:rsidRDefault="00F6600E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</w:t>
            </w:r>
            <w:r w:rsidR="00CA1B42">
              <w:rPr>
                <w:rFonts w:cs="Arial"/>
                <w:b/>
                <w:color w:val="000000" w:themeColor="text1"/>
                <w:sz w:val="20"/>
                <w:szCs w:val="28"/>
              </w:rPr>
              <w:t>yrektor</w:t>
            </w: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a</w:t>
            </w:r>
            <w:r w:rsidR="00CA1B42"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280D1E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749433B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76D56BC4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3D8A1F0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DE2400" w:rsidRPr="00876479" w:rsidRDefault="00DE2400" w:rsidP="004C08E6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5BC75DB" w14:textId="245B3BB7" w:rsidR="00565D33" w:rsidRDefault="00EE0D17" w:rsidP="00565D33">
            <w:pPr>
              <w:rPr>
                <w:rStyle w:val="Hipercze"/>
              </w:rPr>
            </w:pPr>
            <w:hyperlink r:id="rId20" w:history="1">
              <w:r w:rsidR="00190956" w:rsidRPr="00190956">
                <w:rPr>
                  <w:rStyle w:val="Hipercze"/>
                </w:rPr>
                <w:t>Wypadki przy pracy w 1 półroczu 2025 r. – dane wstępne</w:t>
              </w:r>
            </w:hyperlink>
          </w:p>
          <w:p w14:paraId="23772F87" w14:textId="77777777" w:rsidR="0074691A" w:rsidRDefault="0074691A" w:rsidP="0074691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AF0A1EA" w14:textId="75667D48" w:rsidR="0074691A" w:rsidRDefault="00EE0D17" w:rsidP="0074691A">
            <w:pPr>
              <w:rPr>
                <w:rStyle w:val="Hipercze"/>
              </w:rPr>
            </w:pPr>
            <w:hyperlink r:id="rId21" w:history="1">
              <w:r w:rsidR="0074691A" w:rsidRPr="0074691A">
                <w:rPr>
                  <w:rStyle w:val="Hipercze"/>
                </w:rPr>
                <w:t>BDL</w:t>
              </w:r>
            </w:hyperlink>
          </w:p>
          <w:p w14:paraId="6EC7A51E" w14:textId="417AAD29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1867F6A6" w:rsidR="00DE2400" w:rsidRPr="00280D1E" w:rsidRDefault="00EE0D17" w:rsidP="00BD0873">
            <w:pPr>
              <w:rPr>
                <w:b/>
                <w:color w:val="000000" w:themeColor="text1"/>
                <w:szCs w:val="24"/>
              </w:rPr>
            </w:pPr>
            <w:hyperlink r:id="rId22" w:history="1">
              <w:r w:rsidR="006E5D6C" w:rsidRPr="006E5D6C">
                <w:rPr>
                  <w:rStyle w:val="Hipercze"/>
                </w:rPr>
                <w:t>Wypadek przy pracy</w:t>
              </w:r>
            </w:hyperlink>
            <w:r w:rsidR="00B16871" w:rsidRPr="00BD0873">
              <w:rPr>
                <w:rFonts w:cs="Times New Roman"/>
              </w:rPr>
              <w:t xml:space="preserve"> </w:t>
            </w:r>
          </w:p>
        </w:tc>
      </w:tr>
    </w:tbl>
    <w:p w14:paraId="1634A8FA" w14:textId="77777777" w:rsidR="000470AA" w:rsidRPr="00280D1E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280D1E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280D1E" w:rsidRDefault="000470AA" w:rsidP="000470AA">
      <w:pPr>
        <w:rPr>
          <w:sz w:val="20"/>
        </w:rPr>
      </w:pPr>
    </w:p>
    <w:p w14:paraId="21E45930" w14:textId="77777777" w:rsidR="000470AA" w:rsidRPr="00280D1E" w:rsidRDefault="000470AA" w:rsidP="000470AA">
      <w:pPr>
        <w:rPr>
          <w:sz w:val="18"/>
        </w:rPr>
      </w:pPr>
    </w:p>
    <w:p w14:paraId="7C19EFAE" w14:textId="04C6C409" w:rsidR="00D261A2" w:rsidRPr="00280D1E" w:rsidRDefault="00D261A2" w:rsidP="00AD0E56">
      <w:pPr>
        <w:rPr>
          <w:sz w:val="18"/>
        </w:rPr>
      </w:pPr>
    </w:p>
    <w:sectPr w:rsidR="00D261A2" w:rsidRPr="00280D1E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A828B" w14:textId="77777777" w:rsidR="00D96D19" w:rsidRDefault="00D96D19" w:rsidP="000662E2">
      <w:pPr>
        <w:spacing w:after="0" w:line="240" w:lineRule="auto"/>
      </w:pPr>
      <w:r>
        <w:separator/>
      </w:r>
    </w:p>
  </w:endnote>
  <w:endnote w:type="continuationSeparator" w:id="0">
    <w:p w14:paraId="70D0A290" w14:textId="77777777" w:rsidR="00D96D19" w:rsidRDefault="00D96D1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B6B0BCE-45A9-4F5C-A860-0369485713CD}"/>
    <w:embedBold r:id="rId2" w:fontKey="{CC91B9E0-7FED-4D01-BD16-FAE3DCB924B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101BC0D-A212-4E49-A32F-5D05FE49F5CF}"/>
    <w:embedBold r:id="rId4" w:fontKey="{1D91D0D7-A93E-4185-AAED-20A74077F9A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6EED96A-C986-41F3-BF4F-6C9D8CD62B3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EF6360C-575D-4429-9106-5AE77A267E39}"/>
    <w:embedItalic r:id="rId7" w:fontKey="{8A43808F-3644-4209-AE96-439C0DC721A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03192BDD-DF8C-44E2-A46F-D6315D7148D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0C1F2E2-72A1-4605-8FED-1542993D5AC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E7455D49-1A88-44DD-9B9E-235093A5663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3055872"/>
      <w:docPartObj>
        <w:docPartGallery w:val="Page Numbers (Bottom of Page)"/>
        <w:docPartUnique/>
      </w:docPartObj>
    </w:sdtPr>
    <w:sdtEndPr/>
    <w:sdtContent>
      <w:p w14:paraId="6E91F2FF" w14:textId="77777777" w:rsidR="00083A7C" w:rsidRDefault="00083A7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330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9635858"/>
      <w:docPartObj>
        <w:docPartGallery w:val="Page Numbers (Bottom of Page)"/>
        <w:docPartUnique/>
      </w:docPartObj>
    </w:sdtPr>
    <w:sdtEndPr/>
    <w:sdtContent>
      <w:p w14:paraId="7A63DCE2" w14:textId="77777777" w:rsidR="00083A7C" w:rsidRDefault="00083A7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E3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083A7C" w:rsidRDefault="00083A7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E3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EDF8A" w14:textId="77777777" w:rsidR="00D96D19" w:rsidRDefault="00D96D19" w:rsidP="000662E2">
      <w:pPr>
        <w:spacing w:after="0" w:line="240" w:lineRule="auto"/>
      </w:pPr>
      <w:r>
        <w:separator/>
      </w:r>
    </w:p>
  </w:footnote>
  <w:footnote w:type="continuationSeparator" w:id="0">
    <w:p w14:paraId="0C371365" w14:textId="77777777" w:rsidR="00D96D19" w:rsidRDefault="00D96D1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83A7C" w:rsidRDefault="00083A7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83A7C" w:rsidRDefault="00083A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195EE997" w:rsidR="00083A7C" w:rsidRDefault="00083A7C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2" name="Obraz 2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083A7C" w:rsidRPr="003C6C8D" w:rsidRDefault="00083A7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083A7C" w:rsidRPr="003C6C8D" w:rsidRDefault="00083A7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77F0E451" w:rsidR="00083A7C" w:rsidRDefault="00083A7C">
    <w:pPr>
      <w:pStyle w:val="Nagwek"/>
      <w:rPr>
        <w:noProof/>
        <w:lang w:eastAsia="pl-PL"/>
      </w:rPr>
    </w:pPr>
  </w:p>
  <w:p w14:paraId="45C1A999" w14:textId="6F740197" w:rsidR="00083A7C" w:rsidRDefault="00083A7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142A62D">
              <wp:simplePos x="0" y="0"/>
              <wp:positionH relativeFrom="column">
                <wp:posOffset>5211445</wp:posOffset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526139" w14:textId="61462449" w:rsidR="00083A7C" w:rsidRDefault="00083A7C" w:rsidP="00BA3572">
                          <w:pPr>
                            <w:jc w:val="center"/>
                          </w:pPr>
                          <w:r>
                            <w:t>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28" style="position:absolute;margin-left:410.35pt;margin-top:5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" fillcolor="#f2f2f2" stroked="f" strokeweight="1pt">
              <v:textbox>
                <w:txbxContent>
                  <w:p w14:paraId="5E526139" w14:textId="61462449" w:rsidR="00083A7C" w:rsidRDefault="00083A7C" w:rsidP="00BA3572">
                    <w:pPr>
                      <w:jc w:val="center"/>
                    </w:pPr>
                    <w:r>
                      <w:t>P</w:t>
                    </w:r>
                  </w:p>
                </w:txbxContent>
              </v:textbox>
              <w10:wrap type="tight"/>
            </v:rect>
          </w:pict>
        </mc:Fallback>
      </mc:AlternateContent>
    </w:r>
  </w:p>
  <w:p w14:paraId="3194277A" w14:textId="0FBBE585" w:rsidR="00083A7C" w:rsidRDefault="00083A7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08D86B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CEAFE93" w:rsidR="00083A7C" w:rsidRPr="00A01B40" w:rsidRDefault="007A0E39" w:rsidP="00F049AB">
                          <w:pPr>
                            <w:pStyle w:val="Datainformacjisygnalnej"/>
                          </w:pPr>
                          <w:r>
                            <w:t>01.10</w:t>
                          </w:r>
                          <w:r w:rsidR="00083A7C">
                            <w:t>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9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" filled="f" stroked="f">
              <v:textbox>
                <w:txbxContent>
                  <w:p w14:paraId="71967FEA" w14:textId="0CEAFE93" w:rsidR="00083A7C" w:rsidRPr="00A01B40" w:rsidRDefault="007A0E39" w:rsidP="00F049AB">
                    <w:pPr>
                      <w:pStyle w:val="Datainformacjisygnalnej"/>
                    </w:pPr>
                    <w:r>
                      <w:t>01.10</w:t>
                    </w:r>
                    <w:r w:rsidR="00083A7C">
                      <w:t>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083A7C" w:rsidRDefault="00083A7C">
    <w:pPr>
      <w:pStyle w:val="Nagwek"/>
    </w:pPr>
  </w:p>
  <w:p w14:paraId="0738E4E9" w14:textId="77777777" w:rsidR="00083A7C" w:rsidRDefault="00083A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891160662">
    <w:abstractNumId w:val="4"/>
  </w:num>
  <w:num w:numId="2" w16cid:durableId="172230365">
    <w:abstractNumId w:val="1"/>
  </w:num>
  <w:num w:numId="3" w16cid:durableId="356272050">
    <w:abstractNumId w:val="2"/>
  </w:num>
  <w:num w:numId="4" w16cid:durableId="195953018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710584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8281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726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83A7C"/>
    <w:rsid w:val="00092305"/>
    <w:rsid w:val="00097840"/>
    <w:rsid w:val="000A0562"/>
    <w:rsid w:val="000A2546"/>
    <w:rsid w:val="000A7696"/>
    <w:rsid w:val="000B0727"/>
    <w:rsid w:val="000C135D"/>
    <w:rsid w:val="000D1D43"/>
    <w:rsid w:val="000D225C"/>
    <w:rsid w:val="000D2A5C"/>
    <w:rsid w:val="000D39F0"/>
    <w:rsid w:val="000E0918"/>
    <w:rsid w:val="000E7941"/>
    <w:rsid w:val="000E79A9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817D7"/>
    <w:rsid w:val="00190956"/>
    <w:rsid w:val="00193308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42D31"/>
    <w:rsid w:val="0025481E"/>
    <w:rsid w:val="002574F9"/>
    <w:rsid w:val="0026148C"/>
    <w:rsid w:val="00262B61"/>
    <w:rsid w:val="00262CC6"/>
    <w:rsid w:val="00263E08"/>
    <w:rsid w:val="00276811"/>
    <w:rsid w:val="00280D1E"/>
    <w:rsid w:val="00281D7A"/>
    <w:rsid w:val="00282699"/>
    <w:rsid w:val="00283269"/>
    <w:rsid w:val="002926DF"/>
    <w:rsid w:val="00296697"/>
    <w:rsid w:val="002A2E23"/>
    <w:rsid w:val="002B0472"/>
    <w:rsid w:val="002B6B12"/>
    <w:rsid w:val="002C21F0"/>
    <w:rsid w:val="002D01DF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2B52"/>
    <w:rsid w:val="0033795F"/>
    <w:rsid w:val="00342076"/>
    <w:rsid w:val="00347D72"/>
    <w:rsid w:val="00351969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0B72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4DD"/>
    <w:rsid w:val="003F666D"/>
    <w:rsid w:val="003F7FE6"/>
    <w:rsid w:val="00400193"/>
    <w:rsid w:val="0041006B"/>
    <w:rsid w:val="00416EAF"/>
    <w:rsid w:val="004212E7"/>
    <w:rsid w:val="00423C88"/>
    <w:rsid w:val="0042446D"/>
    <w:rsid w:val="00424E0D"/>
    <w:rsid w:val="00427BF8"/>
    <w:rsid w:val="00431C02"/>
    <w:rsid w:val="00437395"/>
    <w:rsid w:val="00445047"/>
    <w:rsid w:val="00446749"/>
    <w:rsid w:val="00453556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9667E"/>
    <w:rsid w:val="004A1D19"/>
    <w:rsid w:val="004B73C8"/>
    <w:rsid w:val="004C08E6"/>
    <w:rsid w:val="004C1895"/>
    <w:rsid w:val="004C6D40"/>
    <w:rsid w:val="004E6AA8"/>
    <w:rsid w:val="004F0C3C"/>
    <w:rsid w:val="004F2280"/>
    <w:rsid w:val="004F23BB"/>
    <w:rsid w:val="004F63FC"/>
    <w:rsid w:val="00504442"/>
    <w:rsid w:val="00505A92"/>
    <w:rsid w:val="005203F1"/>
    <w:rsid w:val="00521BC3"/>
    <w:rsid w:val="00533632"/>
    <w:rsid w:val="00534013"/>
    <w:rsid w:val="00540C5C"/>
    <w:rsid w:val="00541E6E"/>
    <w:rsid w:val="0054251F"/>
    <w:rsid w:val="005520D8"/>
    <w:rsid w:val="00555CFB"/>
    <w:rsid w:val="00556CF1"/>
    <w:rsid w:val="00560D65"/>
    <w:rsid w:val="00565D33"/>
    <w:rsid w:val="005762A7"/>
    <w:rsid w:val="00587032"/>
    <w:rsid w:val="00587CEE"/>
    <w:rsid w:val="005916D7"/>
    <w:rsid w:val="0059427F"/>
    <w:rsid w:val="005A698C"/>
    <w:rsid w:val="005B103E"/>
    <w:rsid w:val="005C0CAC"/>
    <w:rsid w:val="005D062E"/>
    <w:rsid w:val="005D6FFF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33014"/>
    <w:rsid w:val="0063437B"/>
    <w:rsid w:val="0064017E"/>
    <w:rsid w:val="00654BB6"/>
    <w:rsid w:val="006556CB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10A0"/>
    <w:rsid w:val="006A4686"/>
    <w:rsid w:val="006B0E9E"/>
    <w:rsid w:val="006B486D"/>
    <w:rsid w:val="006B509F"/>
    <w:rsid w:val="006B5AE4"/>
    <w:rsid w:val="006C0E13"/>
    <w:rsid w:val="006D1507"/>
    <w:rsid w:val="006D4054"/>
    <w:rsid w:val="006E02EC"/>
    <w:rsid w:val="006E3C4F"/>
    <w:rsid w:val="006E5D6C"/>
    <w:rsid w:val="006E6F41"/>
    <w:rsid w:val="006E73E6"/>
    <w:rsid w:val="007211B1"/>
    <w:rsid w:val="007277DA"/>
    <w:rsid w:val="00731D27"/>
    <w:rsid w:val="0074231F"/>
    <w:rsid w:val="00746187"/>
    <w:rsid w:val="0074691A"/>
    <w:rsid w:val="0076254F"/>
    <w:rsid w:val="007801F5"/>
    <w:rsid w:val="00783CA4"/>
    <w:rsid w:val="007842FB"/>
    <w:rsid w:val="00786124"/>
    <w:rsid w:val="0079514B"/>
    <w:rsid w:val="00795252"/>
    <w:rsid w:val="007A0E39"/>
    <w:rsid w:val="007A2DC1"/>
    <w:rsid w:val="007B78BF"/>
    <w:rsid w:val="007C370C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0630A"/>
    <w:rsid w:val="00823593"/>
    <w:rsid w:val="00825DC2"/>
    <w:rsid w:val="00834AD3"/>
    <w:rsid w:val="00843795"/>
    <w:rsid w:val="00847F0F"/>
    <w:rsid w:val="00852448"/>
    <w:rsid w:val="00877F6C"/>
    <w:rsid w:val="0088258A"/>
    <w:rsid w:val="00886332"/>
    <w:rsid w:val="008925F0"/>
    <w:rsid w:val="0089448A"/>
    <w:rsid w:val="00895B35"/>
    <w:rsid w:val="00897877"/>
    <w:rsid w:val="008A14BA"/>
    <w:rsid w:val="008A26D9"/>
    <w:rsid w:val="008A7B5B"/>
    <w:rsid w:val="008B12D2"/>
    <w:rsid w:val="008C0C29"/>
    <w:rsid w:val="008D02DA"/>
    <w:rsid w:val="008D483D"/>
    <w:rsid w:val="008D76BC"/>
    <w:rsid w:val="008E609F"/>
    <w:rsid w:val="008E7DBA"/>
    <w:rsid w:val="008F0829"/>
    <w:rsid w:val="008F3638"/>
    <w:rsid w:val="008F4441"/>
    <w:rsid w:val="008F463C"/>
    <w:rsid w:val="008F6B20"/>
    <w:rsid w:val="008F6F31"/>
    <w:rsid w:val="008F74DF"/>
    <w:rsid w:val="00902274"/>
    <w:rsid w:val="009127BA"/>
    <w:rsid w:val="00920AAE"/>
    <w:rsid w:val="009227A6"/>
    <w:rsid w:val="00933EC1"/>
    <w:rsid w:val="00935D17"/>
    <w:rsid w:val="009446AD"/>
    <w:rsid w:val="009530DB"/>
    <w:rsid w:val="00953676"/>
    <w:rsid w:val="00956F30"/>
    <w:rsid w:val="00966C9A"/>
    <w:rsid w:val="009705EE"/>
    <w:rsid w:val="00977927"/>
    <w:rsid w:val="0098135C"/>
    <w:rsid w:val="0098156A"/>
    <w:rsid w:val="00991BAC"/>
    <w:rsid w:val="00991DBF"/>
    <w:rsid w:val="009A6EA0"/>
    <w:rsid w:val="009C1335"/>
    <w:rsid w:val="009C1AB2"/>
    <w:rsid w:val="009C7251"/>
    <w:rsid w:val="009D5957"/>
    <w:rsid w:val="009E2E91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A6D"/>
    <w:rsid w:val="00A955B7"/>
    <w:rsid w:val="00A971E5"/>
    <w:rsid w:val="00AA710D"/>
    <w:rsid w:val="00AB64F3"/>
    <w:rsid w:val="00AB6D25"/>
    <w:rsid w:val="00AD0796"/>
    <w:rsid w:val="00AD0E56"/>
    <w:rsid w:val="00AD7D81"/>
    <w:rsid w:val="00AE229B"/>
    <w:rsid w:val="00AE2D4B"/>
    <w:rsid w:val="00AE4F99"/>
    <w:rsid w:val="00AF4CF8"/>
    <w:rsid w:val="00B11B69"/>
    <w:rsid w:val="00B14952"/>
    <w:rsid w:val="00B16871"/>
    <w:rsid w:val="00B25B45"/>
    <w:rsid w:val="00B31E5A"/>
    <w:rsid w:val="00B47359"/>
    <w:rsid w:val="00B653AB"/>
    <w:rsid w:val="00B65F9E"/>
    <w:rsid w:val="00B66B19"/>
    <w:rsid w:val="00B9084B"/>
    <w:rsid w:val="00B914E9"/>
    <w:rsid w:val="00B956EE"/>
    <w:rsid w:val="00BA2BA1"/>
    <w:rsid w:val="00BA2BA7"/>
    <w:rsid w:val="00BA3447"/>
    <w:rsid w:val="00BA3562"/>
    <w:rsid w:val="00BA3572"/>
    <w:rsid w:val="00BB4F09"/>
    <w:rsid w:val="00BC0EDF"/>
    <w:rsid w:val="00BC2D48"/>
    <w:rsid w:val="00BD0873"/>
    <w:rsid w:val="00BD4E33"/>
    <w:rsid w:val="00C030DE"/>
    <w:rsid w:val="00C051A8"/>
    <w:rsid w:val="00C22105"/>
    <w:rsid w:val="00C244B6"/>
    <w:rsid w:val="00C27BF1"/>
    <w:rsid w:val="00C3702F"/>
    <w:rsid w:val="00C4154A"/>
    <w:rsid w:val="00C4500A"/>
    <w:rsid w:val="00C54E36"/>
    <w:rsid w:val="00C55EFB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1B42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6BEA"/>
    <w:rsid w:val="00CD7967"/>
    <w:rsid w:val="00CE5A0B"/>
    <w:rsid w:val="00CF18EE"/>
    <w:rsid w:val="00CF30BD"/>
    <w:rsid w:val="00CF4099"/>
    <w:rsid w:val="00D00796"/>
    <w:rsid w:val="00D261A2"/>
    <w:rsid w:val="00D616D2"/>
    <w:rsid w:val="00D63B5F"/>
    <w:rsid w:val="00D6751B"/>
    <w:rsid w:val="00D70EF7"/>
    <w:rsid w:val="00D8397C"/>
    <w:rsid w:val="00D94EED"/>
    <w:rsid w:val="00D96026"/>
    <w:rsid w:val="00D96D19"/>
    <w:rsid w:val="00D97073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1977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5666F"/>
    <w:rsid w:val="00E62814"/>
    <w:rsid w:val="00E63B0C"/>
    <w:rsid w:val="00E664C5"/>
    <w:rsid w:val="00E671A2"/>
    <w:rsid w:val="00E7612E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B5BD0"/>
    <w:rsid w:val="00EB7ED1"/>
    <w:rsid w:val="00EC5555"/>
    <w:rsid w:val="00ED55C0"/>
    <w:rsid w:val="00ED682B"/>
    <w:rsid w:val="00EE0D17"/>
    <w:rsid w:val="00EE41D5"/>
    <w:rsid w:val="00EF3CDD"/>
    <w:rsid w:val="00F0166F"/>
    <w:rsid w:val="00F037A4"/>
    <w:rsid w:val="00F049AB"/>
    <w:rsid w:val="00F142DB"/>
    <w:rsid w:val="00F15F2E"/>
    <w:rsid w:val="00F21439"/>
    <w:rsid w:val="00F27C8F"/>
    <w:rsid w:val="00F32749"/>
    <w:rsid w:val="00F33074"/>
    <w:rsid w:val="00F37172"/>
    <w:rsid w:val="00F40A66"/>
    <w:rsid w:val="00F43A69"/>
    <w:rsid w:val="00F4477E"/>
    <w:rsid w:val="00F46269"/>
    <w:rsid w:val="00F60BA8"/>
    <w:rsid w:val="00F6600E"/>
    <w:rsid w:val="00F67D8F"/>
    <w:rsid w:val="00F802BE"/>
    <w:rsid w:val="00F80E93"/>
    <w:rsid w:val="00F86024"/>
    <w:rsid w:val="00F8611A"/>
    <w:rsid w:val="00F93DA7"/>
    <w:rsid w:val="00FA5128"/>
    <w:rsid w:val="00FB42D4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bdl.stat.gov.pl/bdl/dane/podgrup/temat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tat.gov.pl/obszary-tematyczne/rynek-pracy/warunki-pracy-wypadki-przy-pracy/wypadki-przy-pracy-w-1-polroczu-2025-r-dane-wstepne,3,60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metainformacje/slownik-pojec/pojecia-stosowane-w-statystyce-publicznej/4716,pojecie.htm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68888D-0CD3-43DE-9E76-61352C044E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</cp:revision>
  <cp:lastPrinted>2025-09-22T08:27:00Z</cp:lastPrinted>
  <dcterms:created xsi:type="dcterms:W3CDTF">2025-10-01T10:22:00Z</dcterms:created>
  <dcterms:modified xsi:type="dcterms:W3CDTF">2026-06-11T12:19:00Z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