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762B0651" w:rsidR="00393761" w:rsidRPr="0086767D" w:rsidRDefault="00FD1910" w:rsidP="00F049AB">
      <w:pPr>
        <w:pStyle w:val="Tytuinfomacjisygnalnej"/>
      </w:pPr>
      <w:r>
        <w:rPr>
          <w:szCs w:val="40"/>
        </w:rPr>
        <w:t>Zmniejszyła się liczba ludności w województwie podkarpackim</w:t>
      </w:r>
      <w:r w:rsidR="00364AF9" w:rsidRPr="0086767D">
        <w:rPr>
          <w:sz w:val="32"/>
        </w:rPr>
        <w:tab/>
      </w:r>
    </w:p>
    <w:p w14:paraId="4541D564" w14:textId="3D687F53" w:rsidR="00CD320C" w:rsidRDefault="000B6D2E" w:rsidP="0072488E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0B0ACBE8">
                <wp:simplePos x="0" y="0"/>
                <wp:positionH relativeFrom="column">
                  <wp:posOffset>5273040</wp:posOffset>
                </wp:positionH>
                <wp:positionV relativeFrom="paragraph">
                  <wp:posOffset>101600</wp:posOffset>
                </wp:positionV>
                <wp:extent cx="1763395" cy="1645920"/>
                <wp:effectExtent l="0" t="0" r="0" b="0"/>
                <wp:wrapTight wrapText="bothSides">
                  <wp:wrapPolygon edited="0">
                    <wp:start x="700" y="0"/>
                    <wp:lineTo x="700" y="21250"/>
                    <wp:lineTo x="20768" y="21250"/>
                    <wp:lineTo x="20768" y="0"/>
                    <wp:lineTo x="700" y="0"/>
                  </wp:wrapPolygon>
                </wp:wrapTight>
                <wp:docPr id="6" name="Pole tekstowe 6" descr="Pod względem liczby lud-ności na koniec czerwca 2025 r. podkarpackie zaj-mowało 8. miejsce wśród województ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645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642C34" w:rsidRDefault="00642C3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642C34" w:rsidRDefault="00642C3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642C34" w:rsidRDefault="00642C3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642C34" w:rsidRDefault="00642C3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6B9E4C3B" w:rsidR="00642C34" w:rsidRPr="0086767D" w:rsidRDefault="005B3991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Pod względem liczby ludności na koniec czerwca 2025 r. podkarpackie zajmowało 8</w:t>
                            </w:r>
                            <w:r w:rsidR="00FD1910">
                              <w:rPr>
                                <w:sz w:val="19"/>
                                <w:szCs w:val="19"/>
                              </w:rPr>
                              <w:t>.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 miejsce wśród województw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Pod względem liczby lud-ności na koniec czerwca 2025 r. podkarpackie zaj-mowało 8. miejsce wśród województw" style="position:absolute;margin-left:415.2pt;margin-top:8pt;width:138.85pt;height:129.6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" filled="f" stroked="f">
                <v:textbox>
                  <w:txbxContent>
                    <w:p w14:paraId="530DC098" w14:textId="77777777" w:rsidR="00642C34" w:rsidRDefault="00642C3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642C34" w:rsidRDefault="00642C3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642C34" w:rsidRDefault="00642C3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642C34" w:rsidRDefault="00642C3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6B9E4C3B" w:rsidR="00642C34" w:rsidRPr="0086767D" w:rsidRDefault="005B3991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Pod względem liczby ludności na koniec czerwca 2025 r. podkarpackie zajmowało 8</w:t>
                      </w:r>
                      <w:r w:rsidR="00FD1910">
                        <w:rPr>
                          <w:sz w:val="19"/>
                          <w:szCs w:val="19"/>
                        </w:rPr>
                        <w:t>.</w:t>
                      </w:r>
                      <w:r>
                        <w:rPr>
                          <w:sz w:val="19"/>
                          <w:szCs w:val="19"/>
                        </w:rPr>
                        <w:t> miejsce wśród województw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2488E">
        <w:rPr>
          <w:b w:val="0"/>
        </w:rPr>
        <w:t>W wojewó</w:t>
      </w:r>
      <w:r w:rsidR="005B3991">
        <w:rPr>
          <w:b w:val="0"/>
        </w:rPr>
        <w:t>dztwie podkarpackim na koniec 1 półrocza</w:t>
      </w:r>
      <w:r w:rsidR="0072488E">
        <w:rPr>
          <w:b w:val="0"/>
        </w:rPr>
        <w:t xml:space="preserve"> 2025 r., w p</w:t>
      </w:r>
      <w:r w:rsidR="005B3991">
        <w:rPr>
          <w:b w:val="0"/>
        </w:rPr>
        <w:t>orównaniu z końcem czerwca</w:t>
      </w:r>
      <w:r w:rsidR="0072488E">
        <w:rPr>
          <w:b w:val="0"/>
        </w:rPr>
        <w:t xml:space="preserve"> 2024 r.</w:t>
      </w:r>
      <w:r w:rsidR="006029DB">
        <w:rPr>
          <w:b w:val="0"/>
        </w:rPr>
        <w:t>,</w:t>
      </w:r>
      <w:r w:rsidR="0072488E">
        <w:rPr>
          <w:b w:val="0"/>
        </w:rPr>
        <w:t xml:space="preserve"> zmalała liczba ludności. </w:t>
      </w:r>
      <w:r w:rsidR="00FD1910">
        <w:rPr>
          <w:b w:val="0"/>
        </w:rPr>
        <w:t>Mniej było zawartych małżeństw. Zmniejszyła się również liczba urodzeń. Wzrosła</w:t>
      </w:r>
      <w:r w:rsidR="0072488E">
        <w:rPr>
          <w:b w:val="0"/>
        </w:rPr>
        <w:t xml:space="preserve"> natomiast liczba zgonów.</w:t>
      </w:r>
    </w:p>
    <w:p w14:paraId="7F23BB98" w14:textId="60838C15" w:rsidR="00642C34" w:rsidRDefault="0072488E" w:rsidP="0072488E">
      <w:pPr>
        <w:pStyle w:val="LID"/>
        <w:spacing w:before="80"/>
        <w:rPr>
          <w:b w:val="0"/>
        </w:rPr>
      </w:pPr>
      <w:r>
        <w:rPr>
          <w:b w:val="0"/>
        </w:rPr>
        <w:t>Na koniec czerwca 2025 r. liczba ludności w</w:t>
      </w:r>
      <w:r w:rsidR="00EF712C">
        <w:rPr>
          <w:b w:val="0"/>
        </w:rPr>
        <w:t xml:space="preserve"> województwie</w:t>
      </w:r>
      <w:r>
        <w:rPr>
          <w:b w:val="0"/>
        </w:rPr>
        <w:t xml:space="preserve"> podkarpackim wynosiła 2,06 mln osób. Na wsi mieszkało 59,0% ludności. Był to najniższy stopień urbanizacji wśród województw. Kobiety stanowiły 51,1% mieszk</w:t>
      </w:r>
      <w:r w:rsidR="00EF712C">
        <w:rPr>
          <w:b w:val="0"/>
        </w:rPr>
        <w:t>ańców Podkarpacia</w:t>
      </w:r>
      <w:r>
        <w:rPr>
          <w:b w:val="0"/>
        </w:rPr>
        <w:t>.</w:t>
      </w:r>
    </w:p>
    <w:p w14:paraId="1EF269EB" w14:textId="58675241" w:rsidR="00642C34" w:rsidRDefault="002670B7" w:rsidP="0072488E">
      <w:pPr>
        <w:pStyle w:val="LID"/>
        <w:spacing w:before="80"/>
        <w:rPr>
          <w:b w:val="0"/>
        </w:rPr>
      </w:pPr>
      <w:r>
        <w:rPr>
          <w:b w:val="0"/>
        </w:rPr>
        <w:t>Od stycznia do czerwca 2025 r. o</w:t>
      </w:r>
      <w:r w:rsidR="00642C34">
        <w:rPr>
          <w:b w:val="0"/>
        </w:rPr>
        <w:t>dnotowano 6,3 tys. urodzeń i 10,0 tys. zgonów. Przyrost naturalny na 1 tys. ludności był ujemny i wyniósł minus 3,6. Ogólne saldo migracji stałej było również ujemne i wyniosło minus 1,4 tys.</w:t>
      </w:r>
      <w:r w:rsidR="00FD1910">
        <w:rPr>
          <w:b w:val="0"/>
        </w:rPr>
        <w:t xml:space="preserve"> osób.</w:t>
      </w:r>
      <w:r w:rsidRPr="002670B7">
        <w:rPr>
          <w:b w:val="0"/>
        </w:rPr>
        <w:t xml:space="preserve"> </w:t>
      </w:r>
      <w:r>
        <w:rPr>
          <w:b w:val="0"/>
        </w:rPr>
        <w:t>W 1</w:t>
      </w:r>
      <w:r w:rsidR="00EF712C">
        <w:rPr>
          <w:b w:val="0"/>
        </w:rPr>
        <w:t xml:space="preserve"> półroczu 2025 r. na Podkarpaciu</w:t>
      </w:r>
      <w:r>
        <w:rPr>
          <w:b w:val="0"/>
        </w:rPr>
        <w:t xml:space="preserve"> zawarto 2,2</w:t>
      </w:r>
      <w:r w:rsidR="005B3991">
        <w:rPr>
          <w:b w:val="0"/>
        </w:rPr>
        <w:t> </w:t>
      </w:r>
      <w:r>
        <w:rPr>
          <w:b w:val="0"/>
        </w:rPr>
        <w:t>tys. małżeństw</w:t>
      </w:r>
      <w:r w:rsidR="005B3991">
        <w:rPr>
          <w:b w:val="0"/>
        </w:rPr>
        <w:t>.</w:t>
      </w:r>
    </w:p>
    <w:p w14:paraId="1114F005" w14:textId="50A2ADFB" w:rsidR="008B6905" w:rsidRDefault="00642C34" w:rsidP="0072488E">
      <w:pPr>
        <w:pStyle w:val="LID"/>
        <w:spacing w:before="80"/>
        <w:rPr>
          <w:b w:val="0"/>
        </w:rPr>
      </w:pPr>
      <w:r>
        <w:rPr>
          <w:b w:val="0"/>
        </w:rPr>
        <w:t>Liczba ludności</w:t>
      </w:r>
      <w:r w:rsidR="005B3991">
        <w:rPr>
          <w:b w:val="0"/>
        </w:rPr>
        <w:t xml:space="preserve"> w województwie podkarpackim</w:t>
      </w:r>
      <w:r>
        <w:rPr>
          <w:b w:val="0"/>
        </w:rPr>
        <w:t xml:space="preserve"> na koniec czerwca</w:t>
      </w:r>
      <w:r w:rsidR="005B3991">
        <w:rPr>
          <w:b w:val="0"/>
        </w:rPr>
        <w:t xml:space="preserve"> 2025 r.</w:t>
      </w:r>
      <w:r w:rsidR="006029DB">
        <w:rPr>
          <w:b w:val="0"/>
        </w:rPr>
        <w:t>,</w:t>
      </w:r>
      <w:r>
        <w:rPr>
          <w:b w:val="0"/>
        </w:rPr>
        <w:t xml:space="preserve"> w porównaniu z</w:t>
      </w:r>
      <w:r w:rsidR="005B3991">
        <w:rPr>
          <w:b w:val="0"/>
        </w:rPr>
        <w:t> </w:t>
      </w:r>
      <w:r>
        <w:rPr>
          <w:b w:val="0"/>
        </w:rPr>
        <w:t>końcem czerwca 2024 r.</w:t>
      </w:r>
      <w:r w:rsidR="006029DB">
        <w:rPr>
          <w:b w:val="0"/>
        </w:rPr>
        <w:t>,</w:t>
      </w:r>
      <w:r>
        <w:rPr>
          <w:b w:val="0"/>
        </w:rPr>
        <w:t xml:space="preserve"> była niższa o</w:t>
      </w:r>
      <w:r w:rsidR="006E7CF2">
        <w:rPr>
          <w:b w:val="0"/>
        </w:rPr>
        <w:t xml:space="preserve"> 9,2 tys. osób. Zmalała</w:t>
      </w:r>
      <w:r>
        <w:rPr>
          <w:b w:val="0"/>
        </w:rPr>
        <w:t xml:space="preserve"> o 706</w:t>
      </w:r>
      <w:r w:rsidR="006E7CF2">
        <w:rPr>
          <w:b w:val="0"/>
        </w:rPr>
        <w:t xml:space="preserve"> liczba</w:t>
      </w:r>
      <w:r>
        <w:rPr>
          <w:b w:val="0"/>
        </w:rPr>
        <w:t xml:space="preserve"> urodzeń.</w:t>
      </w:r>
      <w:r w:rsidR="008B6905">
        <w:rPr>
          <w:b w:val="0"/>
        </w:rPr>
        <w:t xml:space="preserve"> Wzrosła</w:t>
      </w:r>
      <w:r w:rsidR="006E7CF2">
        <w:rPr>
          <w:b w:val="0"/>
        </w:rPr>
        <w:t xml:space="preserve"> natomiast</w:t>
      </w:r>
      <w:r w:rsidR="008B6905">
        <w:rPr>
          <w:b w:val="0"/>
        </w:rPr>
        <w:t xml:space="preserve"> o</w:t>
      </w:r>
      <w:r w:rsidR="005B3991">
        <w:rPr>
          <w:b w:val="0"/>
        </w:rPr>
        <w:t> </w:t>
      </w:r>
      <w:r w:rsidR="008B6905">
        <w:rPr>
          <w:b w:val="0"/>
        </w:rPr>
        <w:t>51</w:t>
      </w:r>
      <w:r w:rsidR="005B3991">
        <w:rPr>
          <w:b w:val="0"/>
        </w:rPr>
        <w:t> </w:t>
      </w:r>
      <w:r w:rsidR="008B6905">
        <w:rPr>
          <w:b w:val="0"/>
        </w:rPr>
        <w:t>liczba zgon</w:t>
      </w:r>
      <w:r w:rsidR="006E7CF2">
        <w:rPr>
          <w:b w:val="0"/>
        </w:rPr>
        <w:t>ów. W 1 półroczu 2025 r. zawarto</w:t>
      </w:r>
      <w:r w:rsidR="008B6905">
        <w:rPr>
          <w:b w:val="0"/>
        </w:rPr>
        <w:t xml:space="preserve"> o 53 małżeństwa mniej niż w</w:t>
      </w:r>
      <w:r w:rsidR="005B3991">
        <w:rPr>
          <w:b w:val="0"/>
        </w:rPr>
        <w:t> </w:t>
      </w:r>
      <w:r w:rsidR="008B6905">
        <w:rPr>
          <w:b w:val="0"/>
        </w:rPr>
        <w:t>analogicznym okresie 2024 r.</w:t>
      </w:r>
    </w:p>
    <w:p w14:paraId="58045213" w14:textId="77777777" w:rsidR="008B6905" w:rsidRPr="002670B7" w:rsidRDefault="008B6905" w:rsidP="0072488E">
      <w:pPr>
        <w:pStyle w:val="LID"/>
        <w:spacing w:before="80"/>
      </w:pPr>
      <w:r w:rsidRPr="002670B7">
        <w:t>Ludność Rzeszowa</w:t>
      </w:r>
    </w:p>
    <w:p w14:paraId="296ABAE2" w14:textId="14A31B3F" w:rsidR="0072488E" w:rsidRDefault="008B6905" w:rsidP="0072488E">
      <w:pPr>
        <w:pStyle w:val="LID"/>
        <w:spacing w:before="80"/>
        <w:rPr>
          <w:b w:val="0"/>
        </w:rPr>
      </w:pPr>
      <w:r>
        <w:rPr>
          <w:b w:val="0"/>
        </w:rPr>
        <w:t xml:space="preserve">Na koniec czerwca 2025 r. ludność Rzeszowa </w:t>
      </w:r>
      <w:r w:rsidR="002670B7">
        <w:rPr>
          <w:b w:val="0"/>
        </w:rPr>
        <w:t>liczyła</w:t>
      </w:r>
      <w:r>
        <w:rPr>
          <w:b w:val="0"/>
        </w:rPr>
        <w:t xml:space="preserve"> 198,5 tys. osób</w:t>
      </w:r>
      <w:r w:rsidR="002670B7">
        <w:rPr>
          <w:b w:val="0"/>
        </w:rPr>
        <w:t xml:space="preserve"> i była o 834 mieszkańców wyższa niż w analogicznym okresie 2024 r</w:t>
      </w:r>
      <w:r>
        <w:rPr>
          <w:b w:val="0"/>
        </w:rPr>
        <w:t xml:space="preserve">. W 1 półroczu 2025 r. </w:t>
      </w:r>
      <w:r w:rsidR="002670B7">
        <w:rPr>
          <w:b w:val="0"/>
        </w:rPr>
        <w:t xml:space="preserve">urodziło się 911 dzieci. </w:t>
      </w:r>
      <w:r w:rsidR="006E7CF2">
        <w:rPr>
          <w:b w:val="0"/>
        </w:rPr>
        <w:t>O</w:t>
      </w:r>
      <w:r w:rsidR="00EF712C">
        <w:rPr>
          <w:b w:val="0"/>
        </w:rPr>
        <w:t>d stycznia do czerwca</w:t>
      </w:r>
      <w:r w:rsidR="002670B7">
        <w:rPr>
          <w:b w:val="0"/>
        </w:rPr>
        <w:t xml:space="preserve"> odnotowano 853</w:t>
      </w:r>
      <w:r w:rsidR="006E7CF2">
        <w:rPr>
          <w:b w:val="0"/>
        </w:rPr>
        <w:t xml:space="preserve"> zgony</w:t>
      </w:r>
      <w:r w:rsidR="002670B7">
        <w:rPr>
          <w:b w:val="0"/>
        </w:rPr>
        <w:t>. Przyrost naturalny b</w:t>
      </w:r>
      <w:r w:rsidR="00FD1910">
        <w:rPr>
          <w:b w:val="0"/>
        </w:rPr>
        <w:t>ył dodatni i wyniósł 0,6</w:t>
      </w:r>
      <w:r w:rsidR="002670B7">
        <w:rPr>
          <w:b w:val="0"/>
        </w:rPr>
        <w:t xml:space="preserve"> na 1</w:t>
      </w:r>
      <w:r w:rsidR="000C2B97">
        <w:rPr>
          <w:b w:val="0"/>
        </w:rPr>
        <w:t> </w:t>
      </w:r>
      <w:r w:rsidR="002670B7">
        <w:rPr>
          <w:b w:val="0"/>
        </w:rPr>
        <w:t>tys. mieszkańców. Ogólne saldo migracji było dodatnie i wyniosło 165</w:t>
      </w:r>
      <w:r w:rsidR="00FD1910">
        <w:rPr>
          <w:b w:val="0"/>
        </w:rPr>
        <w:t xml:space="preserve"> osób</w:t>
      </w:r>
      <w:r w:rsidR="006E7CF2">
        <w:rPr>
          <w:b w:val="0"/>
        </w:rPr>
        <w:t>. W opisywanym okresie</w:t>
      </w:r>
      <w:r w:rsidR="002670B7">
        <w:rPr>
          <w:b w:val="0"/>
        </w:rPr>
        <w:t xml:space="preserve"> w</w:t>
      </w:r>
      <w:r w:rsidR="00FD1910">
        <w:rPr>
          <w:b w:val="0"/>
        </w:rPr>
        <w:t> </w:t>
      </w:r>
      <w:r w:rsidR="002670B7">
        <w:rPr>
          <w:b w:val="0"/>
        </w:rPr>
        <w:t>Rzeszowie zawarto 265 małżeństw.</w:t>
      </w:r>
      <w:r w:rsidR="00642C34">
        <w:rPr>
          <w:b w:val="0"/>
        </w:rPr>
        <w:t xml:space="preserve">   </w:t>
      </w:r>
      <w:r w:rsidR="0072488E">
        <w:rPr>
          <w:b w:val="0"/>
        </w:rPr>
        <w:t xml:space="preserve"> </w:t>
      </w:r>
    </w:p>
    <w:p w14:paraId="02981D5A" w14:textId="178AA35C" w:rsidR="00AD661D" w:rsidRPr="0086767D" w:rsidRDefault="00630A7A" w:rsidP="00CD320C">
      <w:pPr>
        <w:pStyle w:val="LID"/>
        <w:spacing w:before="80"/>
      </w:pPr>
      <w:r w:rsidRPr="00630A7A">
        <w:t>Wykres</w:t>
      </w:r>
      <w:r w:rsidRPr="0086767D">
        <w:t xml:space="preserve"> 1.</w:t>
      </w:r>
      <w:r w:rsidR="00BB1ED5">
        <w:t xml:space="preserve"> Liczba urodzeń w województwie podkarpackim (1 półrocze)</w:t>
      </w:r>
    </w:p>
    <w:p w14:paraId="418574B9" w14:textId="31C57F1A" w:rsidR="00EB5BD0" w:rsidRDefault="00672B51" w:rsidP="00907B1C">
      <w:pPr>
        <w:spacing w:line="240" w:lineRule="auto"/>
        <w:rPr>
          <w:sz w:val="18"/>
        </w:rPr>
      </w:pPr>
      <w:r>
        <w:rPr>
          <w:noProof/>
          <w:lang w:eastAsia="pl-PL"/>
        </w:rPr>
        <w:drawing>
          <wp:inline distT="0" distB="0" distL="0" distR="0" wp14:anchorId="20D6454B" wp14:editId="7F2D80C1">
            <wp:extent cx="4861560" cy="19050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FBA768D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F62DB8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E8CE83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A9B3C0" w14:textId="77777777" w:rsidR="00BB1ED5" w:rsidRDefault="00BB1ED5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5561907C" w14:textId="77777777" w:rsidR="00BB1ED5" w:rsidRDefault="00BB1ED5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1AF0C6AE" w14:textId="77777777" w:rsidR="00BB1ED5" w:rsidRDefault="00BB1ED5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2AF5BAD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773586AE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Dyrektora Teresa Krzemińska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A9FB509" w14:textId="5F170F05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7F08DF4A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0EB4911B" w14:textId="06AF44A9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402F67B7" w14:textId="56FBCA7A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64C462DD" w14:textId="1493946C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07C73DA1" w14:textId="4C04050D" w:rsidR="003E76F6" w:rsidRPr="0086767D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790C7E2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21FCC489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383D47E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1B6D6A39" w:rsidR="00DE2400" w:rsidRDefault="00602FDD" w:rsidP="00CD320C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</w:rPr>
              <w:t>Powiązane opracowania</w:t>
            </w:r>
          </w:p>
          <w:p w14:paraId="7B72E3E8" w14:textId="1DB84ACC" w:rsidR="00305C59" w:rsidRPr="00EB6AD0" w:rsidRDefault="0086767D" w:rsidP="00305C59">
            <w:pPr>
              <w:shd w:val="clear" w:color="auto" w:fill="D9D9D9" w:themeFill="background1" w:themeFillShade="D9"/>
              <w:rPr>
                <w:rFonts w:cs="Times New Roman"/>
                <w:b/>
                <w:color w:val="0000FF"/>
                <w:u w:val="single"/>
              </w:rPr>
            </w:pPr>
            <w:hyperlink r:id="rId20" w:history="1">
              <w:r w:rsidR="00132241" w:rsidRPr="00132241">
                <w:rPr>
                  <w:rStyle w:val="Hipercze"/>
                  <w:b/>
                </w:rPr>
                <w:t>Ludność. Stan i struktura ludności oraz ruch naturalny w przekroju terytorialnym w 2025 r. Stan w dniu 30 czerwca</w:t>
              </w:r>
            </w:hyperlink>
          </w:p>
          <w:p w14:paraId="32C5DBE2" w14:textId="763DD2F6" w:rsidR="00F6119C" w:rsidRDefault="00F6119C" w:rsidP="00F6119C">
            <w:pPr>
              <w:shd w:val="clear" w:color="auto" w:fill="D9D9D9" w:themeFill="background1" w:themeFillShade="D9"/>
            </w:pPr>
          </w:p>
          <w:p w14:paraId="55DA24D0" w14:textId="019E3CE9" w:rsidR="00DE2400" w:rsidRPr="003D5692" w:rsidRDefault="00B16871" w:rsidP="003D5692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A6E19" w:rsidRDefault="00BA6E19" w:rsidP="00CD320C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14:paraId="34F63991" w14:textId="77777777" w:rsidR="00B50936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B69978E" w14:textId="23065FE9" w:rsidR="00B50936" w:rsidRPr="00694D63" w:rsidRDefault="0086767D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hyperlink r:id="rId21" w:history="1">
              <w:r w:rsidR="00EB6AD0" w:rsidRPr="00EB6AD0">
                <w:rPr>
                  <w:rStyle w:val="Hipercze"/>
                  <w:rFonts w:cstheme="minorBidi"/>
                  <w:b/>
                  <w:szCs w:val="24"/>
                </w:rPr>
                <w:t>Ludność</w:t>
              </w:r>
            </w:hyperlink>
          </w:p>
          <w:p w14:paraId="59EB7117" w14:textId="3CA32916" w:rsidR="00DE2400" w:rsidRPr="0086767D" w:rsidRDefault="00DE2400" w:rsidP="00BD0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86767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86767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86767D" w:rsidRDefault="000470AA" w:rsidP="000470AA">
      <w:pPr>
        <w:rPr>
          <w:sz w:val="20"/>
        </w:rPr>
      </w:pPr>
    </w:p>
    <w:p w14:paraId="21E45930" w14:textId="77777777" w:rsidR="000470AA" w:rsidRPr="0086767D" w:rsidRDefault="000470AA" w:rsidP="000470AA">
      <w:pPr>
        <w:rPr>
          <w:sz w:val="18"/>
        </w:rPr>
      </w:pPr>
    </w:p>
    <w:p w14:paraId="7C19EFAE" w14:textId="62FD1B41" w:rsidR="00D261A2" w:rsidRPr="0086767D" w:rsidRDefault="00D261A2" w:rsidP="00AD0E56">
      <w:pPr>
        <w:rPr>
          <w:sz w:val="18"/>
        </w:rPr>
      </w:pPr>
    </w:p>
    <w:sectPr w:rsidR="00D261A2" w:rsidRPr="0086767D" w:rsidSect="003B18B6">
      <w:headerReference w:type="default" r:id="rId22"/>
      <w:footerReference w:type="default" r:id="rId2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7A367" w14:textId="77777777" w:rsidR="00114F07" w:rsidRDefault="00114F07" w:rsidP="000662E2">
      <w:pPr>
        <w:spacing w:after="0" w:line="240" w:lineRule="auto"/>
      </w:pPr>
      <w:r>
        <w:separator/>
      </w:r>
    </w:p>
  </w:endnote>
  <w:endnote w:type="continuationSeparator" w:id="0">
    <w:p w14:paraId="7312A8A8" w14:textId="77777777" w:rsidR="00114F07" w:rsidRDefault="00114F0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903AC11-32B7-4CE4-9E9E-453C9CBC6AE1}"/>
    <w:embedBold r:id="rId2" w:fontKey="{049A974A-27E5-484D-9745-D56A1FFEFB4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9501CEB8-7CCE-4BFE-AC92-1F4A2FEE6DB8}"/>
    <w:embedBold r:id="rId4" w:fontKey="{A8BB7345-6AAB-4FF9-826F-481CA719230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F0B1B50-4343-4813-B9DB-F350015C7D9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1F54F658-AE26-4E2F-BC8C-DFA83AFF7432}"/>
    <w:embedItalic r:id="rId7" w:fontKey="{06437A7E-263C-4223-96E5-AC08D123091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DFC76343-17BB-4978-A3E9-B4369175DF3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0858B544-6F3F-4C70-BBAB-A84EB25E955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C6CFC97A-5B87-43D5-8142-BE02B55F986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642C34" w:rsidRDefault="00642C3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ED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642C34" w:rsidRDefault="00642C3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24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642C34" w:rsidRDefault="00642C3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24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B879C" w14:textId="77777777" w:rsidR="00114F07" w:rsidRDefault="00114F07" w:rsidP="000662E2">
      <w:pPr>
        <w:spacing w:after="0" w:line="240" w:lineRule="auto"/>
      </w:pPr>
      <w:r>
        <w:separator/>
      </w:r>
    </w:p>
  </w:footnote>
  <w:footnote w:type="continuationSeparator" w:id="0">
    <w:p w14:paraId="18EC8581" w14:textId="77777777" w:rsidR="00114F07" w:rsidRDefault="00114F0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642C34" w:rsidRDefault="00642C3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642C34" w:rsidRDefault="00642C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642C34" w:rsidRDefault="00642C34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AF378F6" w:rsidR="00642C34" w:rsidRPr="003C6C8D" w:rsidRDefault="00642C34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AF378F6" w:rsidR="00642C34" w:rsidRPr="003C6C8D" w:rsidRDefault="00642C34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5DF2C6CE" w14:textId="57EF9372" w:rsidR="00642C34" w:rsidRDefault="00642C34">
    <w:pPr>
      <w:pStyle w:val="Nagwek"/>
      <w:rPr>
        <w:noProof/>
        <w:lang w:eastAsia="pl-PL"/>
      </w:rPr>
    </w:pPr>
  </w:p>
  <w:p w14:paraId="45C1A999" w14:textId="77777777" w:rsidR="00642C34" w:rsidRDefault="00642C34">
    <w:pPr>
      <w:pStyle w:val="Nagwek"/>
      <w:rPr>
        <w:noProof/>
        <w:lang w:eastAsia="pl-PL"/>
      </w:rPr>
    </w:pPr>
  </w:p>
  <w:p w14:paraId="3194277A" w14:textId="5E6F66AE" w:rsidR="00642C34" w:rsidRDefault="00642C3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F8C17E1" w:rsidR="00642C34" w:rsidRPr="00A01B40" w:rsidRDefault="00132241" w:rsidP="00F049AB">
                          <w:pPr>
                            <w:pStyle w:val="Datainformacjisygnalnej"/>
                          </w:pPr>
                          <w:r>
                            <w:t>15</w:t>
                          </w:r>
                          <w:r w:rsidR="00EF712C">
                            <w:t>.10</w:t>
                          </w:r>
                          <w:r w:rsidR="00642C34">
                            <w:t>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7F8C17E1" w:rsidR="00642C34" w:rsidRPr="00A01B40" w:rsidRDefault="00132241" w:rsidP="00F049AB">
                    <w:pPr>
                      <w:pStyle w:val="Datainformacjisygnalnej"/>
                    </w:pPr>
                    <w:r>
                      <w:t>15</w:t>
                    </w:r>
                    <w:r w:rsidR="00EF712C">
                      <w:t>.10</w:t>
                    </w:r>
                    <w:r w:rsidR="00642C34">
                      <w:t>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42C34" w:rsidRDefault="00642C34">
    <w:pPr>
      <w:pStyle w:val="Nagwek"/>
    </w:pPr>
  </w:p>
  <w:p w14:paraId="0738E4E9" w14:textId="77777777" w:rsidR="00642C34" w:rsidRDefault="00642C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107051">
    <w:abstractNumId w:val="5"/>
  </w:num>
  <w:num w:numId="2" w16cid:durableId="690300717">
    <w:abstractNumId w:val="1"/>
  </w:num>
  <w:num w:numId="3" w16cid:durableId="1808551700">
    <w:abstractNumId w:val="2"/>
  </w:num>
  <w:num w:numId="4" w16cid:durableId="192560316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091253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2765846">
    <w:abstractNumId w:val="0"/>
  </w:num>
  <w:num w:numId="7" w16cid:durableId="1149908650">
    <w:abstractNumId w:val="7"/>
  </w:num>
  <w:num w:numId="8" w16cid:durableId="1663704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57C5"/>
    <w:rsid w:val="00056ECA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B0727"/>
    <w:rsid w:val="000B6D2E"/>
    <w:rsid w:val="000C135D"/>
    <w:rsid w:val="000C2B97"/>
    <w:rsid w:val="000D1D43"/>
    <w:rsid w:val="000D225C"/>
    <w:rsid w:val="000D2A5C"/>
    <w:rsid w:val="000D39F0"/>
    <w:rsid w:val="000E0918"/>
    <w:rsid w:val="000E4F79"/>
    <w:rsid w:val="000E7941"/>
    <w:rsid w:val="000E79A9"/>
    <w:rsid w:val="001011C3"/>
    <w:rsid w:val="00105D8B"/>
    <w:rsid w:val="00106DA3"/>
    <w:rsid w:val="00110214"/>
    <w:rsid w:val="00110D87"/>
    <w:rsid w:val="00112399"/>
    <w:rsid w:val="00114DB9"/>
    <w:rsid w:val="00114F07"/>
    <w:rsid w:val="00116087"/>
    <w:rsid w:val="0011668A"/>
    <w:rsid w:val="00117711"/>
    <w:rsid w:val="00117B53"/>
    <w:rsid w:val="00124A64"/>
    <w:rsid w:val="00130296"/>
    <w:rsid w:val="00132241"/>
    <w:rsid w:val="00134145"/>
    <w:rsid w:val="00136736"/>
    <w:rsid w:val="00136D67"/>
    <w:rsid w:val="001423B6"/>
    <w:rsid w:val="001448A7"/>
    <w:rsid w:val="00146621"/>
    <w:rsid w:val="00160E86"/>
    <w:rsid w:val="001617E3"/>
    <w:rsid w:val="00162325"/>
    <w:rsid w:val="00176AAF"/>
    <w:rsid w:val="00184411"/>
    <w:rsid w:val="001951DA"/>
    <w:rsid w:val="001B053D"/>
    <w:rsid w:val="001B1BEF"/>
    <w:rsid w:val="001B2849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8DA"/>
    <w:rsid w:val="00220EC1"/>
    <w:rsid w:val="00233A14"/>
    <w:rsid w:val="00235DC2"/>
    <w:rsid w:val="00242D31"/>
    <w:rsid w:val="0024397F"/>
    <w:rsid w:val="0025123B"/>
    <w:rsid w:val="0025481E"/>
    <w:rsid w:val="002574F9"/>
    <w:rsid w:val="00262B61"/>
    <w:rsid w:val="00262CC6"/>
    <w:rsid w:val="00263E08"/>
    <w:rsid w:val="002670B7"/>
    <w:rsid w:val="00276811"/>
    <w:rsid w:val="00282699"/>
    <w:rsid w:val="002900CB"/>
    <w:rsid w:val="002926DF"/>
    <w:rsid w:val="00292EBD"/>
    <w:rsid w:val="00296697"/>
    <w:rsid w:val="002A2E23"/>
    <w:rsid w:val="002A5328"/>
    <w:rsid w:val="002B0472"/>
    <w:rsid w:val="002B6946"/>
    <w:rsid w:val="002B6B12"/>
    <w:rsid w:val="002B6E04"/>
    <w:rsid w:val="002C21F0"/>
    <w:rsid w:val="002D01DF"/>
    <w:rsid w:val="002E3EB3"/>
    <w:rsid w:val="002E6140"/>
    <w:rsid w:val="002E6985"/>
    <w:rsid w:val="002E71B6"/>
    <w:rsid w:val="002E7EC9"/>
    <w:rsid w:val="002F35F6"/>
    <w:rsid w:val="002F77C8"/>
    <w:rsid w:val="00304F22"/>
    <w:rsid w:val="00305C59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3F45"/>
    <w:rsid w:val="00357611"/>
    <w:rsid w:val="0036432A"/>
    <w:rsid w:val="00364AF9"/>
    <w:rsid w:val="00365B7E"/>
    <w:rsid w:val="00367237"/>
    <w:rsid w:val="0037077F"/>
    <w:rsid w:val="00372411"/>
    <w:rsid w:val="00373882"/>
    <w:rsid w:val="003843DB"/>
    <w:rsid w:val="00393761"/>
    <w:rsid w:val="003946A4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692"/>
    <w:rsid w:val="003D5F42"/>
    <w:rsid w:val="003D60A9"/>
    <w:rsid w:val="003E656A"/>
    <w:rsid w:val="003E76F6"/>
    <w:rsid w:val="003F4C97"/>
    <w:rsid w:val="003F666D"/>
    <w:rsid w:val="003F7FE6"/>
    <w:rsid w:val="00400193"/>
    <w:rsid w:val="00406645"/>
    <w:rsid w:val="0041006B"/>
    <w:rsid w:val="00416EAF"/>
    <w:rsid w:val="0042084B"/>
    <w:rsid w:val="004212E7"/>
    <w:rsid w:val="00423C88"/>
    <w:rsid w:val="0042446D"/>
    <w:rsid w:val="00425372"/>
    <w:rsid w:val="00427BF8"/>
    <w:rsid w:val="00431C02"/>
    <w:rsid w:val="00436D72"/>
    <w:rsid w:val="00437395"/>
    <w:rsid w:val="004410BA"/>
    <w:rsid w:val="00441E22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B691D"/>
    <w:rsid w:val="004C1895"/>
    <w:rsid w:val="004C6D40"/>
    <w:rsid w:val="004D469A"/>
    <w:rsid w:val="004E6AA8"/>
    <w:rsid w:val="004E6D21"/>
    <w:rsid w:val="004E7FA4"/>
    <w:rsid w:val="004F0C3C"/>
    <w:rsid w:val="004F2280"/>
    <w:rsid w:val="004F23BB"/>
    <w:rsid w:val="004F63FC"/>
    <w:rsid w:val="00505A92"/>
    <w:rsid w:val="00507DF8"/>
    <w:rsid w:val="00514DD6"/>
    <w:rsid w:val="005203F1"/>
    <w:rsid w:val="00521BC3"/>
    <w:rsid w:val="00533632"/>
    <w:rsid w:val="00534013"/>
    <w:rsid w:val="00540C5C"/>
    <w:rsid w:val="00541E6E"/>
    <w:rsid w:val="0054251F"/>
    <w:rsid w:val="00543316"/>
    <w:rsid w:val="00543B05"/>
    <w:rsid w:val="0054536C"/>
    <w:rsid w:val="005456CC"/>
    <w:rsid w:val="005520D8"/>
    <w:rsid w:val="00555CFB"/>
    <w:rsid w:val="00556CF1"/>
    <w:rsid w:val="00565D33"/>
    <w:rsid w:val="005762A7"/>
    <w:rsid w:val="00587032"/>
    <w:rsid w:val="00587CEE"/>
    <w:rsid w:val="005916D7"/>
    <w:rsid w:val="0059427F"/>
    <w:rsid w:val="005A698C"/>
    <w:rsid w:val="005B3991"/>
    <w:rsid w:val="005C0CAC"/>
    <w:rsid w:val="005C57D9"/>
    <w:rsid w:val="005D062E"/>
    <w:rsid w:val="005D0C02"/>
    <w:rsid w:val="005E0799"/>
    <w:rsid w:val="005E10F9"/>
    <w:rsid w:val="005E1200"/>
    <w:rsid w:val="005E52CC"/>
    <w:rsid w:val="005F45EE"/>
    <w:rsid w:val="005F5A80"/>
    <w:rsid w:val="006029DB"/>
    <w:rsid w:val="00602FDD"/>
    <w:rsid w:val="006044FF"/>
    <w:rsid w:val="00607CC5"/>
    <w:rsid w:val="0061179B"/>
    <w:rsid w:val="006125F9"/>
    <w:rsid w:val="0061676F"/>
    <w:rsid w:val="006304D8"/>
    <w:rsid w:val="00630A7A"/>
    <w:rsid w:val="00633014"/>
    <w:rsid w:val="0063437B"/>
    <w:rsid w:val="0064017E"/>
    <w:rsid w:val="00642C34"/>
    <w:rsid w:val="006456C8"/>
    <w:rsid w:val="00654BB6"/>
    <w:rsid w:val="006556CB"/>
    <w:rsid w:val="0066294F"/>
    <w:rsid w:val="006673CA"/>
    <w:rsid w:val="00672485"/>
    <w:rsid w:val="00672B51"/>
    <w:rsid w:val="00673C26"/>
    <w:rsid w:val="00674DE5"/>
    <w:rsid w:val="0067786E"/>
    <w:rsid w:val="00677ACA"/>
    <w:rsid w:val="006812AF"/>
    <w:rsid w:val="0068327D"/>
    <w:rsid w:val="00684AFA"/>
    <w:rsid w:val="00686A3B"/>
    <w:rsid w:val="00691534"/>
    <w:rsid w:val="00693880"/>
    <w:rsid w:val="00694AF0"/>
    <w:rsid w:val="006A10A0"/>
    <w:rsid w:val="006A450C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6E7CF2"/>
    <w:rsid w:val="007211B1"/>
    <w:rsid w:val="0072488E"/>
    <w:rsid w:val="007277DA"/>
    <w:rsid w:val="00731D27"/>
    <w:rsid w:val="007344EB"/>
    <w:rsid w:val="00746187"/>
    <w:rsid w:val="00762357"/>
    <w:rsid w:val="0076254F"/>
    <w:rsid w:val="007801F5"/>
    <w:rsid w:val="00781C90"/>
    <w:rsid w:val="00783CA4"/>
    <w:rsid w:val="007842FB"/>
    <w:rsid w:val="00786124"/>
    <w:rsid w:val="0079514B"/>
    <w:rsid w:val="00795252"/>
    <w:rsid w:val="007A2DC1"/>
    <w:rsid w:val="007B78BF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6737E"/>
    <w:rsid w:val="0086767D"/>
    <w:rsid w:val="00877F6C"/>
    <w:rsid w:val="00880342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B6905"/>
    <w:rsid w:val="008C0C29"/>
    <w:rsid w:val="008D02DA"/>
    <w:rsid w:val="008D52A6"/>
    <w:rsid w:val="008D76BC"/>
    <w:rsid w:val="008E7DBA"/>
    <w:rsid w:val="008F0829"/>
    <w:rsid w:val="008F0D67"/>
    <w:rsid w:val="008F3638"/>
    <w:rsid w:val="008F4441"/>
    <w:rsid w:val="008F6B20"/>
    <w:rsid w:val="008F6F31"/>
    <w:rsid w:val="008F74DF"/>
    <w:rsid w:val="009007E4"/>
    <w:rsid w:val="00901ED7"/>
    <w:rsid w:val="00902274"/>
    <w:rsid w:val="00907B1C"/>
    <w:rsid w:val="009127BA"/>
    <w:rsid w:val="00920AAE"/>
    <w:rsid w:val="0092229C"/>
    <w:rsid w:val="009227A6"/>
    <w:rsid w:val="009317AC"/>
    <w:rsid w:val="009325E7"/>
    <w:rsid w:val="00933EC1"/>
    <w:rsid w:val="00935D17"/>
    <w:rsid w:val="009437BC"/>
    <w:rsid w:val="009446AD"/>
    <w:rsid w:val="009530DB"/>
    <w:rsid w:val="00953676"/>
    <w:rsid w:val="00953761"/>
    <w:rsid w:val="00956F30"/>
    <w:rsid w:val="00961ADE"/>
    <w:rsid w:val="00965C51"/>
    <w:rsid w:val="00966C9A"/>
    <w:rsid w:val="009705EE"/>
    <w:rsid w:val="00977927"/>
    <w:rsid w:val="00977ED5"/>
    <w:rsid w:val="0098135C"/>
    <w:rsid w:val="0098156A"/>
    <w:rsid w:val="00984E29"/>
    <w:rsid w:val="00991BAC"/>
    <w:rsid w:val="00991DBF"/>
    <w:rsid w:val="009A06AC"/>
    <w:rsid w:val="009A6EA0"/>
    <w:rsid w:val="009C1335"/>
    <w:rsid w:val="009C1AB2"/>
    <w:rsid w:val="009C5F66"/>
    <w:rsid w:val="009C7251"/>
    <w:rsid w:val="009C7A6F"/>
    <w:rsid w:val="009D2C9A"/>
    <w:rsid w:val="009D7CEB"/>
    <w:rsid w:val="009E233D"/>
    <w:rsid w:val="009E2E91"/>
    <w:rsid w:val="009E79EF"/>
    <w:rsid w:val="009F6DEA"/>
    <w:rsid w:val="00A01B40"/>
    <w:rsid w:val="00A139F5"/>
    <w:rsid w:val="00A15E42"/>
    <w:rsid w:val="00A32E16"/>
    <w:rsid w:val="00A365F4"/>
    <w:rsid w:val="00A434E1"/>
    <w:rsid w:val="00A47D80"/>
    <w:rsid w:val="00A53132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55B7"/>
    <w:rsid w:val="00A971E5"/>
    <w:rsid w:val="00AA6074"/>
    <w:rsid w:val="00AA710D"/>
    <w:rsid w:val="00AB64F3"/>
    <w:rsid w:val="00AB6D25"/>
    <w:rsid w:val="00AC5827"/>
    <w:rsid w:val="00AD0796"/>
    <w:rsid w:val="00AD0E56"/>
    <w:rsid w:val="00AD661D"/>
    <w:rsid w:val="00AD7D81"/>
    <w:rsid w:val="00AE229B"/>
    <w:rsid w:val="00AE2D4B"/>
    <w:rsid w:val="00AE4F99"/>
    <w:rsid w:val="00AF73AB"/>
    <w:rsid w:val="00B11B69"/>
    <w:rsid w:val="00B14952"/>
    <w:rsid w:val="00B16871"/>
    <w:rsid w:val="00B25B45"/>
    <w:rsid w:val="00B31C04"/>
    <w:rsid w:val="00B31E5A"/>
    <w:rsid w:val="00B32742"/>
    <w:rsid w:val="00B32A7E"/>
    <w:rsid w:val="00B379F4"/>
    <w:rsid w:val="00B4406B"/>
    <w:rsid w:val="00B47359"/>
    <w:rsid w:val="00B50936"/>
    <w:rsid w:val="00B54D4F"/>
    <w:rsid w:val="00B611DC"/>
    <w:rsid w:val="00B63999"/>
    <w:rsid w:val="00B653AB"/>
    <w:rsid w:val="00B65F9E"/>
    <w:rsid w:val="00B66B19"/>
    <w:rsid w:val="00B744E0"/>
    <w:rsid w:val="00B9084B"/>
    <w:rsid w:val="00B914E9"/>
    <w:rsid w:val="00B94413"/>
    <w:rsid w:val="00B956EE"/>
    <w:rsid w:val="00BA1DC5"/>
    <w:rsid w:val="00BA2BA1"/>
    <w:rsid w:val="00BA2BA7"/>
    <w:rsid w:val="00BA3447"/>
    <w:rsid w:val="00BA3562"/>
    <w:rsid w:val="00BA6E19"/>
    <w:rsid w:val="00BB1ED5"/>
    <w:rsid w:val="00BB4F09"/>
    <w:rsid w:val="00BC06ED"/>
    <w:rsid w:val="00BC0EDF"/>
    <w:rsid w:val="00BC2D48"/>
    <w:rsid w:val="00BD0873"/>
    <w:rsid w:val="00BD4E33"/>
    <w:rsid w:val="00BD4ED6"/>
    <w:rsid w:val="00BE386F"/>
    <w:rsid w:val="00BE4E00"/>
    <w:rsid w:val="00BE6AC3"/>
    <w:rsid w:val="00BF295E"/>
    <w:rsid w:val="00C030DE"/>
    <w:rsid w:val="00C051A8"/>
    <w:rsid w:val="00C21DEB"/>
    <w:rsid w:val="00C22105"/>
    <w:rsid w:val="00C244B6"/>
    <w:rsid w:val="00C27BF1"/>
    <w:rsid w:val="00C3260B"/>
    <w:rsid w:val="00C33FCC"/>
    <w:rsid w:val="00C3702F"/>
    <w:rsid w:val="00C4500A"/>
    <w:rsid w:val="00C54E36"/>
    <w:rsid w:val="00C62238"/>
    <w:rsid w:val="00C631F2"/>
    <w:rsid w:val="00C64A37"/>
    <w:rsid w:val="00C7158E"/>
    <w:rsid w:val="00C71DB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03BB"/>
    <w:rsid w:val="00CB2F90"/>
    <w:rsid w:val="00CB3920"/>
    <w:rsid w:val="00CB6AD4"/>
    <w:rsid w:val="00CB6BDD"/>
    <w:rsid w:val="00CC42B0"/>
    <w:rsid w:val="00CC739E"/>
    <w:rsid w:val="00CD17AD"/>
    <w:rsid w:val="00CD1EBB"/>
    <w:rsid w:val="00CD28CF"/>
    <w:rsid w:val="00CD320C"/>
    <w:rsid w:val="00CD58B7"/>
    <w:rsid w:val="00CD5AC2"/>
    <w:rsid w:val="00CD7967"/>
    <w:rsid w:val="00CE38AE"/>
    <w:rsid w:val="00CE4ABF"/>
    <w:rsid w:val="00CF18EE"/>
    <w:rsid w:val="00CF30BD"/>
    <w:rsid w:val="00CF4099"/>
    <w:rsid w:val="00D00796"/>
    <w:rsid w:val="00D261A2"/>
    <w:rsid w:val="00D32280"/>
    <w:rsid w:val="00D616D2"/>
    <w:rsid w:val="00D637F2"/>
    <w:rsid w:val="00D63B5F"/>
    <w:rsid w:val="00D6751B"/>
    <w:rsid w:val="00D70EF7"/>
    <w:rsid w:val="00D8397C"/>
    <w:rsid w:val="00D84DB8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D33CE"/>
    <w:rsid w:val="00DE2400"/>
    <w:rsid w:val="00DE443D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823D6"/>
    <w:rsid w:val="00E941AE"/>
    <w:rsid w:val="00E95B8E"/>
    <w:rsid w:val="00EB1390"/>
    <w:rsid w:val="00EB2C71"/>
    <w:rsid w:val="00EB3333"/>
    <w:rsid w:val="00EB4340"/>
    <w:rsid w:val="00EB556D"/>
    <w:rsid w:val="00EB5A7D"/>
    <w:rsid w:val="00EB5BD0"/>
    <w:rsid w:val="00EB5C8E"/>
    <w:rsid w:val="00EB6AD0"/>
    <w:rsid w:val="00EB7ED1"/>
    <w:rsid w:val="00EC246F"/>
    <w:rsid w:val="00EC5555"/>
    <w:rsid w:val="00ED4A26"/>
    <w:rsid w:val="00ED4BAA"/>
    <w:rsid w:val="00ED55C0"/>
    <w:rsid w:val="00ED682B"/>
    <w:rsid w:val="00EE41D5"/>
    <w:rsid w:val="00EF712C"/>
    <w:rsid w:val="00F0166F"/>
    <w:rsid w:val="00F037A4"/>
    <w:rsid w:val="00F0393E"/>
    <w:rsid w:val="00F049AB"/>
    <w:rsid w:val="00F07A77"/>
    <w:rsid w:val="00F142DB"/>
    <w:rsid w:val="00F151D6"/>
    <w:rsid w:val="00F15F2E"/>
    <w:rsid w:val="00F2038C"/>
    <w:rsid w:val="00F21439"/>
    <w:rsid w:val="00F27C8F"/>
    <w:rsid w:val="00F32749"/>
    <w:rsid w:val="00F33074"/>
    <w:rsid w:val="00F33429"/>
    <w:rsid w:val="00F37172"/>
    <w:rsid w:val="00F4477E"/>
    <w:rsid w:val="00F450F6"/>
    <w:rsid w:val="00F46269"/>
    <w:rsid w:val="00F60BA8"/>
    <w:rsid w:val="00F6119C"/>
    <w:rsid w:val="00F67D8F"/>
    <w:rsid w:val="00F7052C"/>
    <w:rsid w:val="00F802BE"/>
    <w:rsid w:val="00F80E93"/>
    <w:rsid w:val="00F842AB"/>
    <w:rsid w:val="00F86024"/>
    <w:rsid w:val="00F8611A"/>
    <w:rsid w:val="00F93BB8"/>
    <w:rsid w:val="00FA2FCC"/>
    <w:rsid w:val="00FA5128"/>
    <w:rsid w:val="00FB42D4"/>
    <w:rsid w:val="00FB44B2"/>
    <w:rsid w:val="00FB5906"/>
    <w:rsid w:val="00FB762F"/>
    <w:rsid w:val="00FC013A"/>
    <w:rsid w:val="00FC2AED"/>
    <w:rsid w:val="00FD1910"/>
    <w:rsid w:val="00FD5EA7"/>
    <w:rsid w:val="00FE0AF6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metainformacje/slownik-pojec/pojecia-stosowane-w-statystyce-publicznej/3917,pojecie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stat.gov.pl/obszary-tematyczne/ludnosc/ludnosc/ludnosc-stan-i-struktura-ludnosci-oraz-ruch-naturalny-w-przekroju-terytorialnym-w-2025-r-stan-w-dniu-30-czerwca,6,39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77533960292582E-2"/>
          <c:y val="0.14376850393700788"/>
          <c:w val="0.88237417619035841"/>
          <c:h val="0.736832020997375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Arkusz1!$A$8:$A$14</c:f>
              <c:numCache>
                <c:formatCode>General</c:formatCode>
                <c:ptCount val="7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</c:numCache>
            </c:numRef>
          </c:cat>
          <c:val>
            <c:numRef>
              <c:f>Arkusz1!$B$8:$B$14</c:f>
              <c:numCache>
                <c:formatCode>General</c:formatCode>
                <c:ptCount val="7"/>
                <c:pt idx="0">
                  <c:v>10136</c:v>
                </c:pt>
                <c:pt idx="1">
                  <c:v>9836</c:v>
                </c:pt>
                <c:pt idx="2">
                  <c:v>9042</c:v>
                </c:pt>
                <c:pt idx="3">
                  <c:v>8533</c:v>
                </c:pt>
                <c:pt idx="4">
                  <c:v>7644</c:v>
                </c:pt>
                <c:pt idx="5">
                  <c:v>6972</c:v>
                </c:pt>
                <c:pt idx="6">
                  <c:v>6266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F6-46F4-ABD9-96965CD377A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39"/>
        <c:overlap val="-90"/>
        <c:axId val="-393789248"/>
        <c:axId val="-393785440"/>
      </c:barChart>
      <c:catAx>
        <c:axId val="-3937892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cap="none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tys.</a:t>
                </a:r>
              </a:p>
            </c:rich>
          </c:tx>
          <c:layout>
            <c:manualLayout>
              <c:xMode val="edge"/>
              <c:yMode val="edge"/>
              <c:x val="3.1945918594031543E-2"/>
              <c:y val="1.3333333333333333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93785440"/>
        <c:crosses val="autoZero"/>
        <c:auto val="1"/>
        <c:lblAlgn val="ctr"/>
        <c:lblOffset val="100"/>
        <c:noMultiLvlLbl val="0"/>
      </c:catAx>
      <c:valAx>
        <c:axId val="-393785440"/>
        <c:scaling>
          <c:orientation val="minMax"/>
          <c:min val="0"/>
        </c:scaling>
        <c:delete val="0"/>
        <c:axPos val="l"/>
        <c:majorGridlines>
          <c:spPr>
            <a:ln w="6350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93789248"/>
        <c:crosses val="autoZero"/>
        <c:crossBetween val="between"/>
        <c:dispUnits>
          <c:builtInUnit val="thousands"/>
        </c:dispUnits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AA1B50-4686-48EE-A0CD-F651E51C32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3</cp:revision>
  <cp:lastPrinted>2025-10-07T07:04:00Z</cp:lastPrinted>
  <dcterms:created xsi:type="dcterms:W3CDTF">2025-10-15T08:46:00Z</dcterms:created>
  <dcterms:modified xsi:type="dcterms:W3CDTF">2026-06-12T06:26:00Z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