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FEB5882" w:rsidR="00393761" w:rsidRPr="00B46891" w:rsidRDefault="00F1583E" w:rsidP="00F049AB">
      <w:pPr>
        <w:pStyle w:val="Tytuinfomacjisygnalnej"/>
      </w:pPr>
      <w:r>
        <w:rPr>
          <w:szCs w:val="40"/>
        </w:rPr>
        <w:t>Na Podkarpac</w:t>
      </w:r>
      <w:r w:rsidR="009B11FB">
        <w:rPr>
          <w:szCs w:val="40"/>
        </w:rPr>
        <w:t>iu wzrasta liczba starszych mieszkańców</w:t>
      </w:r>
      <w:r w:rsidR="00364AF9" w:rsidRPr="00B46891">
        <w:rPr>
          <w:sz w:val="32"/>
        </w:rPr>
        <w:tab/>
      </w:r>
    </w:p>
    <w:p w14:paraId="6220C8ED" w14:textId="5D0FBDE6" w:rsidR="00DE4B8B" w:rsidRDefault="000B6D2E" w:rsidP="004B08A9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6E4F6129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98320" cy="1927860"/>
                <wp:effectExtent l="0" t="0" r="0" b="0"/>
                <wp:wrapTight wrapText="bothSides">
                  <wp:wrapPolygon edited="0">
                    <wp:start x="686" y="0"/>
                    <wp:lineTo x="686" y="21344"/>
                    <wp:lineTo x="20822" y="21344"/>
                    <wp:lineTo x="20822" y="0"/>
                    <wp:lineTo x="686" y="0"/>
                  </wp:wrapPolygon>
                </wp:wrapTight>
                <wp:docPr id="6" name="Pole tekstowe 6" descr="Na koniec 1 półrocza 2025 r. na Podkarpaciu najliczniejszą grupę wiekową stanowiły osoby w wieku 40-44 lata – 170,6 tys., a w 2015 r. w wieku 30-34 lata – 177,1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92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91443E" w:rsidRDefault="0091443E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91443E" w:rsidRDefault="0091443E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91443E" w:rsidRDefault="0091443E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91443E" w:rsidRDefault="0091443E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DFB07FB" w:rsidR="0091443E" w:rsidRPr="00B46891" w:rsidRDefault="000731B8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Na koniec 1 półrocza 2025 r.</w:t>
                            </w:r>
                            <w:r w:rsidR="00293DF7">
                              <w:rPr>
                                <w:sz w:val="19"/>
                                <w:szCs w:val="19"/>
                              </w:rPr>
                              <w:t xml:space="preserve"> na Podkarpaciu najliczniejszą grupę wiekową stanowiły osoby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w wieku 40-44 lata – 170,6</w:t>
                            </w:r>
                            <w:r w:rsidR="00293DF7">
                              <w:rPr>
                                <w:sz w:val="19"/>
                                <w:szCs w:val="19"/>
                              </w:rPr>
                              <w:t xml:space="preserve"> tys.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, a w 2015 r. w wieku 30-34 lata – 177,1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a koniec 1 półrocza 2025 r. na Podkarpaciu najliczniejszą grupę wiekową stanowiły osoby w wieku 40-44 lata – 170,6 tys., a w 2015 r. w wieku 30-34 lata – 177,1 tys." style="position:absolute;margin-left:415.2pt;margin-top:8pt;width:141.6pt;height:151.8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9S+AEAAM4DAAAOAAAAZHJzL2Uyb0RvYy54bWysU8tu2zAQvBfoPxC817JdO7YFy0GaNEWB&#10;9AEk/QCaoiyiJJdd0pbcr++SchyjvQXVgSC13Nmd2eH6ureGHRQGDa7ik9GYM+Uk1NrtKv7j6f7d&#10;krMQhauFAacqflSBX2/evll3vlRTaMHUChmBuFB2vuJtjL4siiBbZUUYgVeOgg2gFZGOuCtqFB2h&#10;W1NMx+OrogOsPYJUIdDfuyHINxm/aZSM35omqMhMxam3mFfM6zatxWYtyh0K32p5akO8ogsrtKOi&#10;Z6g7EQXbo/4HymqJEKCJIwm2gKbRUmUOxGYy/ovNYyu8ylxInODPMoX/Byu/Hh79d2Sx/wA9DTCT&#10;CP4B5M/AHNy2wu3UDSJ0rRI1FZ4kyYrOh/KUmqQOZUgg2+4L1DRksY+QgfoGbVKFeDJCpwEcz6Kr&#10;PjKZSi5Wy/dTCkmKTVbTxfIqj6UQ5XO6xxA/KbAsbSqONNUMLw4PIaZ2RPl8JVVzcK+NyZM1jnUV&#10;X82n85xwEbE6kvGMthVfjtM3WCGx/OjqnByFNsOeChh3op2YDpxjv+3pYqK/hfpIAiAMBqMHQZsW&#10;8DdnHZmr4uHXXqDizHx2JOJqMpslN+bDbL5I9PEysr2MCCcJquKRs2F7G7ODB643JHajswwvnZx6&#10;JdNkdU4GT668POdbL89w8wcAAP//AwBQSwMEFAAGAAgAAAAhAELNUm3fAAAACwEAAA8AAABkcnMv&#10;ZG93bnJldi54bWxMj8tOwzAQRfeV+AdrkLpr7ZAStSFOhajYgigPiZ0bT5OIeBzFbhP+numKLkf3&#10;6M65xXZynTjjEFpPGpKlAoFUedtSreHj/XmxBhGiIWs6T6jhFwNsy5tZYXLrR3rD8z7Wgkso5EZD&#10;E2OfSxmqBp0JS98jcXb0gzORz6GWdjAjl7tO3imVSWda4g+N6fGpwepnf3IaPl+O318r9Vrv3H0/&#10;+klJchup9fx2enwAEXGK/zBc9FkdSnY6+BPZIDoN61StGOUg400XIEnSDMRBQ5psMpBlIa83lH8A&#10;AAD//wMAUEsBAi0AFAAGAAgAAAAhALaDOJL+AAAA4QEAABMAAAAAAAAAAAAAAAAAAAAAAFtDb250&#10;ZW50X1R5cGVzXS54bWxQSwECLQAUAAYACAAAACEAOP0h/9YAAACUAQAACwAAAAAAAAAAAAAAAAAv&#10;AQAAX3JlbHMvLnJlbHNQSwECLQAUAAYACAAAACEAu77PUvgBAADOAwAADgAAAAAAAAAAAAAAAAAu&#10;AgAAZHJzL2Uyb0RvYy54bWxQSwECLQAUAAYACAAAACEAQs1Sbd8AAAALAQAADwAAAAAAAAAAAAAA&#10;AABSBAAAZHJzL2Rvd25yZXYueG1sUEsFBgAAAAAEAAQA8wAAAF4FAAAAAA==&#10;" filled="f" stroked="f">
                <v:textbox>
                  <w:txbxContent>
                    <w:p w14:paraId="530DC098" w14:textId="77777777" w:rsidR="0091443E" w:rsidRDefault="0091443E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91443E" w:rsidRDefault="0091443E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91443E" w:rsidRDefault="0091443E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91443E" w:rsidRDefault="0091443E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DFB07FB" w:rsidR="0091443E" w:rsidRPr="00B46891" w:rsidRDefault="000731B8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Na koniec 1 półrocza 2025 r.</w:t>
                      </w:r>
                      <w:r w:rsidR="00293DF7">
                        <w:rPr>
                          <w:sz w:val="19"/>
                          <w:szCs w:val="19"/>
                        </w:rPr>
                        <w:t xml:space="preserve"> na Podkarpaciu najliczniejszą grupę wiekową stanowiły osoby</w:t>
                      </w:r>
                      <w:r>
                        <w:rPr>
                          <w:sz w:val="19"/>
                          <w:szCs w:val="19"/>
                        </w:rPr>
                        <w:t xml:space="preserve"> w wieku 40-44 lata – 170,6</w:t>
                      </w:r>
                      <w:r w:rsidR="00293DF7">
                        <w:rPr>
                          <w:sz w:val="19"/>
                          <w:szCs w:val="19"/>
                        </w:rPr>
                        <w:t xml:space="preserve"> tys.</w:t>
                      </w:r>
                      <w:r>
                        <w:rPr>
                          <w:sz w:val="19"/>
                          <w:szCs w:val="19"/>
                        </w:rPr>
                        <w:t>, a w 2015 r. w wieku 30-34 lata – 177,1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17B53">
        <w:rPr>
          <w:b w:val="0"/>
        </w:rPr>
        <w:t>W</w:t>
      </w:r>
      <w:r w:rsidR="00C21DEB">
        <w:rPr>
          <w:b w:val="0"/>
        </w:rPr>
        <w:t xml:space="preserve"> województwie</w:t>
      </w:r>
      <w:r w:rsidR="00965C51">
        <w:rPr>
          <w:b w:val="0"/>
        </w:rPr>
        <w:t xml:space="preserve"> </w:t>
      </w:r>
      <w:r w:rsidR="004B08A9">
        <w:rPr>
          <w:b w:val="0"/>
        </w:rPr>
        <w:t>podkarpackim rośnie liczba osób w wieku poprodukcyjnym. Jednocześnie zmniejsza</w:t>
      </w:r>
      <w:r w:rsidR="00F1583E">
        <w:rPr>
          <w:b w:val="0"/>
        </w:rPr>
        <w:t xml:space="preserve"> się populacja młodych ludzi i</w:t>
      </w:r>
      <w:r w:rsidR="00B835B8">
        <w:rPr>
          <w:b w:val="0"/>
        </w:rPr>
        <w:t xml:space="preserve"> osób</w:t>
      </w:r>
      <w:r w:rsidR="004B08A9">
        <w:rPr>
          <w:b w:val="0"/>
        </w:rPr>
        <w:t xml:space="preserve"> w wieku produkcyjnym.</w:t>
      </w:r>
      <w:r w:rsidR="005D1EA4">
        <w:rPr>
          <w:b w:val="0"/>
        </w:rPr>
        <w:t xml:space="preserve"> Wyraźnie zwiększył się tzw. indeks starości</w:t>
      </w:r>
      <w:r w:rsidR="002A76D7">
        <w:rPr>
          <w:b w:val="0"/>
        </w:rPr>
        <w:t>.</w:t>
      </w:r>
    </w:p>
    <w:p w14:paraId="72E0344B" w14:textId="54FC213C" w:rsidR="004B08A9" w:rsidRDefault="00501018" w:rsidP="004B08A9">
      <w:pPr>
        <w:pStyle w:val="LID"/>
        <w:spacing w:before="80"/>
        <w:rPr>
          <w:b w:val="0"/>
        </w:rPr>
      </w:pPr>
      <w:r>
        <w:rPr>
          <w:b w:val="0"/>
        </w:rPr>
        <w:t>N</w:t>
      </w:r>
      <w:r w:rsidR="000731B8">
        <w:rPr>
          <w:b w:val="0"/>
        </w:rPr>
        <w:t>a Podkarpaciu</w:t>
      </w:r>
      <w:r>
        <w:rPr>
          <w:b w:val="0"/>
        </w:rPr>
        <w:t xml:space="preserve"> na koniec czerwca 2025 r. mieszkało 372,3 tys. osób</w:t>
      </w:r>
      <w:r w:rsidR="004B08A9">
        <w:rPr>
          <w:b w:val="0"/>
        </w:rPr>
        <w:t xml:space="preserve"> w wieku przedprodukcyjnym (0-</w:t>
      </w:r>
      <w:r w:rsidR="00F1583E">
        <w:rPr>
          <w:b w:val="0"/>
        </w:rPr>
        <w:t> 1</w:t>
      </w:r>
      <w:r w:rsidR="004B08A9">
        <w:rPr>
          <w:b w:val="0"/>
        </w:rPr>
        <w:t>7</w:t>
      </w:r>
      <w:r w:rsidR="00F1583E">
        <w:rPr>
          <w:b w:val="0"/>
        </w:rPr>
        <w:t> </w:t>
      </w:r>
      <w:r>
        <w:rPr>
          <w:b w:val="0"/>
        </w:rPr>
        <w:t>lat)</w:t>
      </w:r>
      <w:r w:rsidR="004B08A9">
        <w:rPr>
          <w:b w:val="0"/>
        </w:rPr>
        <w:t>,</w:t>
      </w:r>
      <w:r>
        <w:rPr>
          <w:b w:val="0"/>
        </w:rPr>
        <w:t xml:space="preserve"> 1,2 mln</w:t>
      </w:r>
      <w:r w:rsidR="004B08A9">
        <w:rPr>
          <w:b w:val="0"/>
        </w:rPr>
        <w:t xml:space="preserve"> w</w:t>
      </w:r>
      <w:r w:rsidR="000731B8">
        <w:rPr>
          <w:b w:val="0"/>
        </w:rPr>
        <w:t> </w:t>
      </w:r>
      <w:r w:rsidR="004B08A9">
        <w:rPr>
          <w:b w:val="0"/>
        </w:rPr>
        <w:t>wieku produkcyjnym (18-59 lat kobiety i</w:t>
      </w:r>
      <w:r w:rsidR="00F1583E">
        <w:rPr>
          <w:b w:val="0"/>
        </w:rPr>
        <w:t xml:space="preserve"> 18-64 lata mężczyźni)</w:t>
      </w:r>
      <w:r w:rsidR="004B08A9">
        <w:rPr>
          <w:b w:val="0"/>
        </w:rPr>
        <w:t xml:space="preserve"> i</w:t>
      </w:r>
      <w:r>
        <w:rPr>
          <w:b w:val="0"/>
        </w:rPr>
        <w:t xml:space="preserve"> 475,0 tys.</w:t>
      </w:r>
      <w:r w:rsidR="004B08A9">
        <w:rPr>
          <w:b w:val="0"/>
        </w:rPr>
        <w:t xml:space="preserve"> w wieku poprodukcyjnym (</w:t>
      </w:r>
      <w:r w:rsidR="009B11FB">
        <w:rPr>
          <w:b w:val="0"/>
        </w:rPr>
        <w:t>60 lat i więcej kobiety i 65 lat i więcej</w:t>
      </w:r>
      <w:r>
        <w:rPr>
          <w:b w:val="0"/>
        </w:rPr>
        <w:t xml:space="preserve"> mężczyźni)</w:t>
      </w:r>
      <w:r w:rsidR="00F1583E">
        <w:rPr>
          <w:b w:val="0"/>
        </w:rPr>
        <w:t xml:space="preserve">. </w:t>
      </w:r>
      <w:r w:rsidR="009B11FB">
        <w:rPr>
          <w:b w:val="0"/>
        </w:rPr>
        <w:t>Mieszkańców w wieku 85 lat i więcej</w:t>
      </w:r>
      <w:r w:rsidR="005D1EA4">
        <w:rPr>
          <w:b w:val="0"/>
        </w:rPr>
        <w:t xml:space="preserve"> było 48,1 tys.</w:t>
      </w:r>
    </w:p>
    <w:p w14:paraId="7191D212" w14:textId="77777777" w:rsidR="001B235D" w:rsidRDefault="0091443E" w:rsidP="004B08A9">
      <w:pPr>
        <w:pStyle w:val="LID"/>
        <w:spacing w:before="80"/>
        <w:rPr>
          <w:b w:val="0"/>
        </w:rPr>
      </w:pPr>
      <w:r>
        <w:rPr>
          <w:b w:val="0"/>
        </w:rPr>
        <w:t xml:space="preserve">Na koniec czerwca 2025 r., w porównaniu z 30 czerwca 2015 r., liczba osób w wieku 0-17 lat zmniejszyła się o 25,3 tys., a w wieku produkcyjnym o 137,2 tys. Wzrosła natomiast o 93,1 tys. liczba osób w wieku </w:t>
      </w:r>
      <w:r w:rsidR="00F1583E">
        <w:rPr>
          <w:b w:val="0"/>
        </w:rPr>
        <w:t>po</w:t>
      </w:r>
      <w:r>
        <w:rPr>
          <w:b w:val="0"/>
        </w:rPr>
        <w:t>produkcyjnym. Populacja mie</w:t>
      </w:r>
      <w:r w:rsidR="009B11FB">
        <w:rPr>
          <w:b w:val="0"/>
        </w:rPr>
        <w:t>szkańców Podkarpacia w wieku 85</w:t>
      </w:r>
      <w:r w:rsidR="005D1EA4">
        <w:rPr>
          <w:b w:val="0"/>
        </w:rPr>
        <w:t xml:space="preserve"> </w:t>
      </w:r>
      <w:r w:rsidR="009B11FB">
        <w:rPr>
          <w:b w:val="0"/>
        </w:rPr>
        <w:t>lat i więcej</w:t>
      </w:r>
      <w:r>
        <w:rPr>
          <w:b w:val="0"/>
        </w:rPr>
        <w:t xml:space="preserve"> zwiększyła się o 11,8</w:t>
      </w:r>
      <w:r w:rsidR="005D1EA4">
        <w:rPr>
          <w:b w:val="0"/>
        </w:rPr>
        <w:t xml:space="preserve"> tys.</w:t>
      </w:r>
      <w:r w:rsidR="001B235D">
        <w:rPr>
          <w:b w:val="0"/>
        </w:rPr>
        <w:t xml:space="preserve"> </w:t>
      </w:r>
    </w:p>
    <w:p w14:paraId="314ECEA0" w14:textId="253F680F" w:rsidR="0091443E" w:rsidRPr="009437BC" w:rsidRDefault="000731B8" w:rsidP="004B08A9">
      <w:pPr>
        <w:pStyle w:val="LID"/>
        <w:spacing w:before="80"/>
        <w:rPr>
          <w:b w:val="0"/>
        </w:rPr>
      </w:pPr>
      <w:r>
        <w:rPr>
          <w:b w:val="0"/>
        </w:rPr>
        <w:t>W województwie podkarpackim n</w:t>
      </w:r>
      <w:r w:rsidR="005D1EA4">
        <w:rPr>
          <w:b w:val="0"/>
        </w:rPr>
        <w:t>a koniec 1 półrocza 2025 r. indeks starości, czyli liczba dziadków przypadających na 100 wnuczk</w:t>
      </w:r>
      <w:r w:rsidR="00501018">
        <w:rPr>
          <w:b w:val="0"/>
        </w:rPr>
        <w:t>ów (liczba osób 65 lat i więcej na 100 osób w wieku 0-14 lat) wyniósł 136</w:t>
      </w:r>
      <w:r w:rsidR="005D1EA4">
        <w:rPr>
          <w:b w:val="0"/>
        </w:rPr>
        <w:t>. Na koniec czerwca 2015 r. na 100 wnuczków przypadało 96</w:t>
      </w:r>
      <w:r w:rsidR="00A61DE9">
        <w:rPr>
          <w:b w:val="0"/>
        </w:rPr>
        <w:t> </w:t>
      </w:r>
      <w:r w:rsidR="005D1EA4">
        <w:rPr>
          <w:b w:val="0"/>
        </w:rPr>
        <w:t>dziadków.</w:t>
      </w:r>
    </w:p>
    <w:p w14:paraId="468A80D3" w14:textId="39A9BCBD" w:rsidR="0041006B" w:rsidRPr="000557C5" w:rsidRDefault="000557C5" w:rsidP="002B6E04">
      <w:pPr>
        <w:pStyle w:val="LID"/>
        <w:spacing w:before="80"/>
        <w:rPr>
          <w:b w:val="0"/>
        </w:rPr>
      </w:pPr>
      <w:r>
        <w:rPr>
          <w:b w:val="0"/>
        </w:rPr>
        <w:t xml:space="preserve">  </w:t>
      </w:r>
      <w:r w:rsidR="002B6E04">
        <w:rPr>
          <w:b w:val="0"/>
        </w:rPr>
        <w:t xml:space="preserve">   </w:t>
      </w:r>
    </w:p>
    <w:p w14:paraId="02981D5A" w14:textId="2AE428B9" w:rsidR="00AD661D" w:rsidRPr="00B46891" w:rsidRDefault="00630A7A" w:rsidP="00630A7A">
      <w:pPr>
        <w:pStyle w:val="Tytutablicy"/>
      </w:pPr>
      <w:r w:rsidRPr="00630A7A">
        <w:t>Wykres</w:t>
      </w:r>
      <w:r w:rsidRPr="00B46891">
        <w:t xml:space="preserve"> 1.</w:t>
      </w:r>
      <w:r w:rsidR="00F1583E">
        <w:t xml:space="preserve"> Liczba osób w wieku poprodukcyjnym w województwie podkarpackim na koniec</w:t>
      </w:r>
      <w:r w:rsidR="000731B8">
        <w:br/>
      </w:r>
      <w:r w:rsidR="00F1583E">
        <w:t xml:space="preserve">    </w:t>
      </w:r>
      <w:r w:rsidR="000731B8">
        <w:t xml:space="preserve">               </w:t>
      </w:r>
      <w:r w:rsidR="00F1583E">
        <w:t>1 półrocza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0DB01A25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6A09988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A2EB831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D5D1C12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080ACA71" w14:textId="77777777" w:rsidR="008D43F3" w:rsidRDefault="008D43F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3A7CC13" w14:textId="77777777" w:rsidR="00F1583E" w:rsidRDefault="00F1583E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B46891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9A1A35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22E5EC2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6F0B631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DE4B8B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2A425BCB" w14:textId="77777777" w:rsidR="004A73CD" w:rsidRPr="00EB6AD0" w:rsidRDefault="00B46891" w:rsidP="004A73CD">
            <w:pPr>
              <w:shd w:val="clear" w:color="auto" w:fill="D9D9D9" w:themeFill="background1" w:themeFillShade="D9"/>
              <w:rPr>
                <w:rFonts w:cs="Times New Roman"/>
                <w:b/>
                <w:color w:val="0000FF"/>
                <w:u w:val="single"/>
              </w:rPr>
            </w:pPr>
            <w:hyperlink r:id="rId20" w:history="1">
              <w:r w:rsidR="004A73CD" w:rsidRPr="00132241">
                <w:rPr>
                  <w:rStyle w:val="Hipercze"/>
                  <w:b/>
                </w:rPr>
                <w:t>Ludność. Stan i struktura ludności oraz ruch naturalny w przekroju terytorialnym w 2025 r. Stan w dniu 30 czerwca</w:t>
              </w:r>
            </w:hyperlink>
          </w:p>
          <w:p w14:paraId="55DA24D0" w14:textId="50262EEB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DE4B8B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162D287" w14:textId="77777777" w:rsidR="00924D7F" w:rsidRPr="00694D63" w:rsidRDefault="00B46891" w:rsidP="00924D7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1" w:history="1">
              <w:r w:rsidR="00924D7F" w:rsidRPr="00EB6AD0">
                <w:rPr>
                  <w:rStyle w:val="Hipercze"/>
                  <w:rFonts w:cstheme="minorBidi"/>
                  <w:b/>
                  <w:szCs w:val="24"/>
                </w:rPr>
                <w:t>Ludność</w:t>
              </w:r>
            </w:hyperlink>
          </w:p>
          <w:p w14:paraId="59EB7117" w14:textId="5EE58FFA" w:rsidR="00DE2400" w:rsidRPr="00B46891" w:rsidRDefault="00DE2400" w:rsidP="00BD0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B46891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B4689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B46891" w:rsidRDefault="000470AA" w:rsidP="000470AA">
      <w:pPr>
        <w:rPr>
          <w:sz w:val="20"/>
        </w:rPr>
      </w:pPr>
    </w:p>
    <w:p w14:paraId="21E45930" w14:textId="77777777" w:rsidR="000470AA" w:rsidRPr="00B46891" w:rsidRDefault="000470AA" w:rsidP="000470AA">
      <w:pPr>
        <w:rPr>
          <w:sz w:val="18"/>
        </w:rPr>
      </w:pPr>
    </w:p>
    <w:p w14:paraId="7C19EFAE" w14:textId="441D1765" w:rsidR="00D261A2" w:rsidRPr="00B46891" w:rsidRDefault="00D261A2" w:rsidP="00AD0E56">
      <w:pPr>
        <w:rPr>
          <w:sz w:val="18"/>
        </w:rPr>
      </w:pPr>
    </w:p>
    <w:sectPr w:rsidR="00D261A2" w:rsidRPr="00B46891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19E8E" w14:textId="77777777" w:rsidR="00D955B8" w:rsidRDefault="00D955B8" w:rsidP="000662E2">
      <w:pPr>
        <w:spacing w:after="0" w:line="240" w:lineRule="auto"/>
      </w:pPr>
      <w:r>
        <w:separator/>
      </w:r>
    </w:p>
  </w:endnote>
  <w:endnote w:type="continuationSeparator" w:id="0">
    <w:p w14:paraId="324B3BCA" w14:textId="77777777" w:rsidR="00D955B8" w:rsidRDefault="00D955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B00E525-D532-489F-8356-0E15C24C7820}"/>
    <w:embedBold r:id="rId2" w:fontKey="{2174B935-0770-445E-9B0C-47F6F54AB3B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D859AFAE-10B2-4097-97A9-6A59AC6C2B38}"/>
    <w:embedBold r:id="rId4" w:fontKey="{FB8392E6-7C65-43D1-8DD3-D4DE051196A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7CCB822-E3A7-4570-B765-6F8F6D6059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28B701A-EDBE-42BE-BF01-496DF5326F69}"/>
    <w:embedItalic r:id="rId7" w:fontKey="{747285E9-8A42-4067-9388-8750D15AD2D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AAE16D8-173D-46CE-80E0-99F4949A9AE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B2AE4E9-82B5-4E66-8304-8F8B69AA890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8277280-3983-45CF-A053-6FC3D90681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91443E" w:rsidRDefault="009144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235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91443E" w:rsidRDefault="009144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35B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91443E" w:rsidRDefault="0091443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01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E901" w14:textId="77777777" w:rsidR="00D955B8" w:rsidRDefault="00D955B8" w:rsidP="000662E2">
      <w:pPr>
        <w:spacing w:after="0" w:line="240" w:lineRule="auto"/>
      </w:pPr>
      <w:r>
        <w:separator/>
      </w:r>
    </w:p>
  </w:footnote>
  <w:footnote w:type="continuationSeparator" w:id="0">
    <w:p w14:paraId="4D9A1DA8" w14:textId="77777777" w:rsidR="00D955B8" w:rsidRDefault="00D955B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91443E" w:rsidRDefault="0091443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91443E" w:rsidRDefault="009144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91443E" w:rsidRDefault="0091443E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91443E" w:rsidRPr="003C6C8D" w:rsidRDefault="0091443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91443E" w:rsidRPr="003C6C8D" w:rsidRDefault="0091443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91443E" w:rsidRDefault="0091443E">
    <w:pPr>
      <w:pStyle w:val="Nagwek"/>
      <w:rPr>
        <w:noProof/>
        <w:lang w:eastAsia="pl-PL"/>
      </w:rPr>
    </w:pPr>
  </w:p>
  <w:p w14:paraId="45C1A999" w14:textId="77777777" w:rsidR="0091443E" w:rsidRDefault="0091443E">
    <w:pPr>
      <w:pStyle w:val="Nagwek"/>
      <w:rPr>
        <w:noProof/>
        <w:lang w:eastAsia="pl-PL"/>
      </w:rPr>
    </w:pPr>
  </w:p>
  <w:p w14:paraId="3194277A" w14:textId="5E6F66AE" w:rsidR="0091443E" w:rsidRDefault="0091443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7C02EBF" w:rsidR="0091443E" w:rsidRPr="00A01B40" w:rsidRDefault="00034A87" w:rsidP="00F049AB">
                          <w:pPr>
                            <w:pStyle w:val="Datainformacjisygnalnej"/>
                          </w:pPr>
                          <w:r>
                            <w:t>17.11</w:t>
                          </w:r>
                          <w:r w:rsidR="0091443E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37C02EBF" w:rsidR="0091443E" w:rsidRPr="00A01B40" w:rsidRDefault="00034A87" w:rsidP="00F049AB">
                    <w:pPr>
                      <w:pStyle w:val="Datainformacjisygnalnej"/>
                    </w:pPr>
                    <w:r>
                      <w:t>17.11</w:t>
                    </w:r>
                    <w:r w:rsidR="0091443E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91443E" w:rsidRDefault="0091443E">
    <w:pPr>
      <w:pStyle w:val="Nagwek"/>
    </w:pPr>
  </w:p>
  <w:p w14:paraId="0738E4E9" w14:textId="77777777" w:rsidR="0091443E" w:rsidRDefault="009144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15599">
    <w:abstractNumId w:val="5"/>
  </w:num>
  <w:num w:numId="2" w16cid:durableId="98915335">
    <w:abstractNumId w:val="1"/>
  </w:num>
  <w:num w:numId="3" w16cid:durableId="731081225">
    <w:abstractNumId w:val="2"/>
  </w:num>
  <w:num w:numId="4" w16cid:durableId="45714312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3469388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2624388">
    <w:abstractNumId w:val="0"/>
  </w:num>
  <w:num w:numId="7" w16cid:durableId="1808085524">
    <w:abstractNumId w:val="7"/>
  </w:num>
  <w:num w:numId="8" w16cid:durableId="887227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34A87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31B8"/>
    <w:rsid w:val="00074DD8"/>
    <w:rsid w:val="00075759"/>
    <w:rsid w:val="000806F7"/>
    <w:rsid w:val="000835A6"/>
    <w:rsid w:val="00092305"/>
    <w:rsid w:val="00097840"/>
    <w:rsid w:val="000A2546"/>
    <w:rsid w:val="000A57A5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35D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3DF7"/>
    <w:rsid w:val="00296697"/>
    <w:rsid w:val="002A2E23"/>
    <w:rsid w:val="002A5328"/>
    <w:rsid w:val="002A76D7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3FB4"/>
    <w:rsid w:val="0033795F"/>
    <w:rsid w:val="00342076"/>
    <w:rsid w:val="00345990"/>
    <w:rsid w:val="00347D72"/>
    <w:rsid w:val="00353F45"/>
    <w:rsid w:val="00357611"/>
    <w:rsid w:val="003605E4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5682"/>
    <w:rsid w:val="00406645"/>
    <w:rsid w:val="0041006B"/>
    <w:rsid w:val="00416EAF"/>
    <w:rsid w:val="0042084B"/>
    <w:rsid w:val="004212E7"/>
    <w:rsid w:val="00423C88"/>
    <w:rsid w:val="0042446D"/>
    <w:rsid w:val="00427BF8"/>
    <w:rsid w:val="00431C02"/>
    <w:rsid w:val="00436D72"/>
    <w:rsid w:val="00437395"/>
    <w:rsid w:val="004410BA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A73CD"/>
    <w:rsid w:val="004B08A9"/>
    <w:rsid w:val="004B691D"/>
    <w:rsid w:val="004C1431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1018"/>
    <w:rsid w:val="00505A92"/>
    <w:rsid w:val="00507DF8"/>
    <w:rsid w:val="005203F1"/>
    <w:rsid w:val="00521BC3"/>
    <w:rsid w:val="00523D27"/>
    <w:rsid w:val="00533632"/>
    <w:rsid w:val="00534013"/>
    <w:rsid w:val="00540C5C"/>
    <w:rsid w:val="00541E6E"/>
    <w:rsid w:val="0054251F"/>
    <w:rsid w:val="00543316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1EA4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C26"/>
    <w:rsid w:val="006744D3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1253F"/>
    <w:rsid w:val="007211B1"/>
    <w:rsid w:val="007277DA"/>
    <w:rsid w:val="00731D27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1086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342"/>
    <w:rsid w:val="0088258A"/>
    <w:rsid w:val="00886332"/>
    <w:rsid w:val="008925F0"/>
    <w:rsid w:val="0089448A"/>
    <w:rsid w:val="00897877"/>
    <w:rsid w:val="008A14BA"/>
    <w:rsid w:val="008A2444"/>
    <w:rsid w:val="008A26D9"/>
    <w:rsid w:val="008A7B5B"/>
    <w:rsid w:val="008B12D2"/>
    <w:rsid w:val="008C0C29"/>
    <w:rsid w:val="008D02DA"/>
    <w:rsid w:val="008D43F3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DDB"/>
    <w:rsid w:val="00901ED7"/>
    <w:rsid w:val="00902274"/>
    <w:rsid w:val="00907B1C"/>
    <w:rsid w:val="009127BA"/>
    <w:rsid w:val="0091443E"/>
    <w:rsid w:val="00920AAE"/>
    <w:rsid w:val="009227A6"/>
    <w:rsid w:val="00924D7F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B11FB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2E16"/>
    <w:rsid w:val="00A365F4"/>
    <w:rsid w:val="00A47D80"/>
    <w:rsid w:val="00A53132"/>
    <w:rsid w:val="00A563F2"/>
    <w:rsid w:val="00A566E8"/>
    <w:rsid w:val="00A61DE9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AF73AB"/>
    <w:rsid w:val="00B11B69"/>
    <w:rsid w:val="00B14952"/>
    <w:rsid w:val="00B16871"/>
    <w:rsid w:val="00B25B45"/>
    <w:rsid w:val="00B25FF9"/>
    <w:rsid w:val="00B31C04"/>
    <w:rsid w:val="00B31E5A"/>
    <w:rsid w:val="00B32A7E"/>
    <w:rsid w:val="00B46891"/>
    <w:rsid w:val="00B47359"/>
    <w:rsid w:val="00B54D4F"/>
    <w:rsid w:val="00B611DC"/>
    <w:rsid w:val="00B63999"/>
    <w:rsid w:val="00B653AB"/>
    <w:rsid w:val="00B65F9E"/>
    <w:rsid w:val="00B66B19"/>
    <w:rsid w:val="00B835B8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3E60"/>
    <w:rsid w:val="00BD4E33"/>
    <w:rsid w:val="00BE386F"/>
    <w:rsid w:val="00BE4FF9"/>
    <w:rsid w:val="00BE67F8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38AE"/>
    <w:rsid w:val="00CE4ABF"/>
    <w:rsid w:val="00CF18EE"/>
    <w:rsid w:val="00CF30BD"/>
    <w:rsid w:val="00CF4099"/>
    <w:rsid w:val="00D00796"/>
    <w:rsid w:val="00D261A2"/>
    <w:rsid w:val="00D616D2"/>
    <w:rsid w:val="00D637F2"/>
    <w:rsid w:val="00D63B5F"/>
    <w:rsid w:val="00D6751B"/>
    <w:rsid w:val="00D70EF7"/>
    <w:rsid w:val="00D8397C"/>
    <w:rsid w:val="00D84DB8"/>
    <w:rsid w:val="00D94EED"/>
    <w:rsid w:val="00D955B8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4B8B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26644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87EBA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373A"/>
    <w:rsid w:val="00ED4A26"/>
    <w:rsid w:val="00ED55C0"/>
    <w:rsid w:val="00ED682B"/>
    <w:rsid w:val="00EE41D5"/>
    <w:rsid w:val="00F0166F"/>
    <w:rsid w:val="00F01933"/>
    <w:rsid w:val="00F037A4"/>
    <w:rsid w:val="00F0393E"/>
    <w:rsid w:val="00F049AB"/>
    <w:rsid w:val="00F07A77"/>
    <w:rsid w:val="00F10FC0"/>
    <w:rsid w:val="00F142DB"/>
    <w:rsid w:val="00F151D6"/>
    <w:rsid w:val="00F1583E"/>
    <w:rsid w:val="00F15F2E"/>
    <w:rsid w:val="00F21439"/>
    <w:rsid w:val="00F27C8F"/>
    <w:rsid w:val="00F32749"/>
    <w:rsid w:val="00F33074"/>
    <w:rsid w:val="00F33429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A7986"/>
    <w:rsid w:val="00FB42D4"/>
    <w:rsid w:val="00FB44B2"/>
    <w:rsid w:val="00FB5906"/>
    <w:rsid w:val="00FB762F"/>
    <w:rsid w:val="00FC013A"/>
    <w:rsid w:val="00FC2AED"/>
    <w:rsid w:val="00FD5EA7"/>
    <w:rsid w:val="00FE36CF"/>
    <w:rsid w:val="00FF0246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917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ludnosc/ludnosc/ludnosc-stan-i-struktura-ludnosci-oraz-ruch-naturalny-w-przekroju-terytorialnym-w-2025-r-stan-w-dniu-30-czerwca,6,3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Arkusz1!$A$4:$A$14</c:f>
              <c:numCache>
                <c:formatCode>General</c:formatCode>
                <c:ptCount val="11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  <c:pt idx="7">
                  <c:v>2022</c:v>
                </c:pt>
                <c:pt idx="8">
                  <c:v>2023</c:v>
                </c:pt>
                <c:pt idx="9">
                  <c:v>2024</c:v>
                </c:pt>
                <c:pt idx="10">
                  <c:v>2025</c:v>
                </c:pt>
              </c:numCache>
            </c:numRef>
          </c:cat>
          <c:val>
            <c:numRef>
              <c:f>Arkusz1!$B$4:$B$14</c:f>
              <c:numCache>
                <c:formatCode>General</c:formatCode>
                <c:ptCount val="11"/>
                <c:pt idx="0">
                  <c:v>381876</c:v>
                </c:pt>
                <c:pt idx="1">
                  <c:v>393068</c:v>
                </c:pt>
                <c:pt idx="2">
                  <c:v>404414</c:v>
                </c:pt>
                <c:pt idx="3">
                  <c:v>416346</c:v>
                </c:pt>
                <c:pt idx="4">
                  <c:v>427719</c:v>
                </c:pt>
                <c:pt idx="5">
                  <c:v>436972</c:v>
                </c:pt>
                <c:pt idx="6">
                  <c:v>440840</c:v>
                </c:pt>
                <c:pt idx="7">
                  <c:v>446888</c:v>
                </c:pt>
                <c:pt idx="8">
                  <c:v>456394</c:v>
                </c:pt>
                <c:pt idx="9">
                  <c:v>466291</c:v>
                </c:pt>
                <c:pt idx="10">
                  <c:v>474965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A5-47F9-82F5-2DE7870A1D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1238008656"/>
        <c:axId val="-1238020080"/>
      </c:barChart>
      <c:catAx>
        <c:axId val="-123800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8020080"/>
        <c:crosses val="autoZero"/>
        <c:auto val="1"/>
        <c:lblAlgn val="ctr"/>
        <c:lblOffset val="100"/>
        <c:noMultiLvlLbl val="0"/>
      </c:catAx>
      <c:valAx>
        <c:axId val="-1238020080"/>
        <c:scaling>
          <c:orientation val="minMax"/>
          <c:min val="0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38008656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29B11F-7D49-4297-8087-96A22D1939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4</cp:revision>
  <cp:lastPrinted>2025-11-17T09:14:00Z</cp:lastPrinted>
  <dcterms:created xsi:type="dcterms:W3CDTF">2025-11-17T09:10:00Z</dcterms:created>
  <dcterms:modified xsi:type="dcterms:W3CDTF">2026-06-12T07:03:00Z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