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B702F" w14:textId="5EEB965C" w:rsidR="009D4DB1" w:rsidRPr="00136832" w:rsidRDefault="00CB2279" w:rsidP="00122984">
      <w:pPr>
        <w:pStyle w:val="Tytuinfomacjisygnalnej"/>
        <w:rPr>
          <w:szCs w:val="40"/>
        </w:rPr>
      </w:pPr>
      <w:r>
        <w:rPr>
          <w:szCs w:val="40"/>
        </w:rPr>
        <w:t>Urodzenia i współczynnik dzietności na Podkarpaciu</w:t>
      </w:r>
    </w:p>
    <w:p w14:paraId="3A3BA991" w14:textId="3D2834B8" w:rsidR="00136832" w:rsidRPr="00136832" w:rsidRDefault="00136832" w:rsidP="0016037D">
      <w:pPr>
        <w:pStyle w:val="LID"/>
        <w:spacing w:before="80"/>
      </w:pPr>
      <w:r w:rsidRPr="00136832">
        <w:t>Urodzenia i współczynnik dzietności</w:t>
      </w:r>
    </w:p>
    <w:p w14:paraId="57145E49" w14:textId="5BA4EC3A" w:rsidR="00C631F2" w:rsidRDefault="000B6D2E" w:rsidP="0016037D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6EE2B7BA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5 r. środkowy wiek matek rodzących pierwsze dziecko wynosił 29,2 lat, a w 2015 r. 27,4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2614DBCD" w:rsidR="0041006B" w:rsidRPr="009375E2" w:rsidRDefault="00002D11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 w:rsidR="00977105">
                              <w:rPr>
                                <w:sz w:val="19"/>
                                <w:szCs w:val="19"/>
                              </w:rPr>
                              <w:t xml:space="preserve"> 2025 r.</w:t>
                            </w:r>
                            <w:r w:rsidR="00AD6B49">
                              <w:rPr>
                                <w:sz w:val="19"/>
                                <w:szCs w:val="19"/>
                              </w:rPr>
                              <w:t xml:space="preserve"> na Podkarpaciu</w:t>
                            </w:r>
                            <w:r w:rsidR="00977105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1D51D0">
                              <w:rPr>
                                <w:sz w:val="19"/>
                                <w:szCs w:val="19"/>
                              </w:rPr>
                              <w:t>środkowy wiek matek</w:t>
                            </w:r>
                            <w:r w:rsidR="00F451C2">
                              <w:rPr>
                                <w:sz w:val="19"/>
                                <w:szCs w:val="19"/>
                              </w:rPr>
                              <w:t xml:space="preserve"> rodzących pierwsze dziecko wynosił 29,2 lat, a w 2015 r. 27,4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środkowy wiek matek rodzących pierwsze dziecko wynosił 29,2 lat, a w 2015 r. 27,4 lat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2614DBCD" w:rsidR="0041006B" w:rsidRPr="009375E2" w:rsidRDefault="00002D11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</w:t>
                      </w:r>
                      <w:r w:rsidR="00977105">
                        <w:rPr>
                          <w:sz w:val="19"/>
                          <w:szCs w:val="19"/>
                        </w:rPr>
                        <w:t xml:space="preserve"> 2025 r.</w:t>
                      </w:r>
                      <w:r w:rsidR="00AD6B49">
                        <w:rPr>
                          <w:sz w:val="19"/>
                          <w:szCs w:val="19"/>
                        </w:rPr>
                        <w:t xml:space="preserve"> na Podkarpaciu</w:t>
                      </w:r>
                      <w:r w:rsidR="00977105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1D51D0">
                        <w:rPr>
                          <w:sz w:val="19"/>
                          <w:szCs w:val="19"/>
                        </w:rPr>
                        <w:t>środkowy wiek matek</w:t>
                      </w:r>
                      <w:r w:rsidR="00F451C2">
                        <w:rPr>
                          <w:sz w:val="19"/>
                          <w:szCs w:val="19"/>
                        </w:rPr>
                        <w:t xml:space="preserve"> rodzących pierwsze dziecko wynosił 29,2 lat, a w 2015 r. 27,4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C21DEB">
        <w:rPr>
          <w:b w:val="0"/>
        </w:rPr>
        <w:t xml:space="preserve"> </w:t>
      </w:r>
      <w:r w:rsidR="008F76E1">
        <w:rPr>
          <w:b w:val="0"/>
        </w:rPr>
        <w:t xml:space="preserve">województwie podkarpackim </w:t>
      </w:r>
      <w:r w:rsidR="0016037D">
        <w:rPr>
          <w:b w:val="0"/>
        </w:rPr>
        <w:t>od lat maleje liczba urodzeń.</w:t>
      </w:r>
      <w:r w:rsidR="00D85616">
        <w:rPr>
          <w:b w:val="0"/>
        </w:rPr>
        <w:t xml:space="preserve"> </w:t>
      </w:r>
      <w:r w:rsidR="0016037D">
        <w:rPr>
          <w:b w:val="0"/>
        </w:rPr>
        <w:t>Stale zmniejsza się współczynnik dzietności i liczba kobiet w wieku rozrodczym.</w:t>
      </w:r>
    </w:p>
    <w:p w14:paraId="2903F0D1" w14:textId="76D1D509" w:rsidR="0016037D" w:rsidRDefault="0016037D" w:rsidP="0016037D">
      <w:pPr>
        <w:pStyle w:val="LID"/>
        <w:spacing w:before="80"/>
        <w:rPr>
          <w:b w:val="0"/>
        </w:rPr>
      </w:pPr>
      <w:r>
        <w:rPr>
          <w:b w:val="0"/>
        </w:rPr>
        <w:t xml:space="preserve">W 2025 r. na Podkarpaciu odnotowano 12,8 tys. urodzeń żywych. W porównaniu z 2015 r. liczba urodzeń zmniejszyła się o 6,7 tys. Najwięcej urodzeń w ostatniej dekadzie odnotowano w 2017 r. – 21,9 tys. </w:t>
      </w:r>
    </w:p>
    <w:p w14:paraId="4FBA3D80" w14:textId="0B9CC380" w:rsidR="0016037D" w:rsidRDefault="0016037D" w:rsidP="0016037D">
      <w:pPr>
        <w:pStyle w:val="LID"/>
        <w:spacing w:before="80"/>
        <w:rPr>
          <w:b w:val="0"/>
        </w:rPr>
      </w:pPr>
      <w:r>
        <w:rPr>
          <w:b w:val="0"/>
        </w:rPr>
        <w:t>Współczynnik dzietności</w:t>
      </w:r>
      <w:r w:rsidR="00147D8D">
        <w:rPr>
          <w:b w:val="0"/>
        </w:rPr>
        <w:t>*</w:t>
      </w:r>
      <w:r>
        <w:rPr>
          <w:b w:val="0"/>
        </w:rPr>
        <w:t xml:space="preserve"> w 202</w:t>
      </w:r>
      <w:r w:rsidR="00D85616">
        <w:rPr>
          <w:b w:val="0"/>
        </w:rPr>
        <w:t>5</w:t>
      </w:r>
      <w:r>
        <w:rPr>
          <w:b w:val="0"/>
        </w:rPr>
        <w:t xml:space="preserve"> r.</w:t>
      </w:r>
      <w:r w:rsidR="009161B0">
        <w:rPr>
          <w:b w:val="0"/>
        </w:rPr>
        <w:t xml:space="preserve"> na Podkarpaciu</w:t>
      </w:r>
      <w:r>
        <w:rPr>
          <w:b w:val="0"/>
        </w:rPr>
        <w:t xml:space="preserve"> wyniósł 1,0</w:t>
      </w:r>
      <w:r w:rsidR="00D85616">
        <w:rPr>
          <w:b w:val="0"/>
        </w:rPr>
        <w:t>4</w:t>
      </w:r>
      <w:r>
        <w:rPr>
          <w:b w:val="0"/>
        </w:rPr>
        <w:t>.</w:t>
      </w:r>
      <w:r w:rsidR="00FA3EE1">
        <w:rPr>
          <w:b w:val="0"/>
        </w:rPr>
        <w:t xml:space="preserve"> W 2015 r. </w:t>
      </w:r>
      <w:r w:rsidR="00AD6B49">
        <w:rPr>
          <w:b w:val="0"/>
        </w:rPr>
        <w:t>było to 1,20</w:t>
      </w:r>
      <w:r w:rsidR="00FA3EE1">
        <w:rPr>
          <w:b w:val="0"/>
        </w:rPr>
        <w:t xml:space="preserve">. </w:t>
      </w:r>
      <w:r w:rsidR="003F7D94">
        <w:rPr>
          <w:b w:val="0"/>
        </w:rPr>
        <w:t>W</w:t>
      </w:r>
      <w:r w:rsidR="00AC55DE">
        <w:rPr>
          <w:b w:val="0"/>
        </w:rPr>
        <w:t> </w:t>
      </w:r>
      <w:r w:rsidR="003F7D94">
        <w:rPr>
          <w:b w:val="0"/>
        </w:rPr>
        <w:t>Polsce</w:t>
      </w:r>
      <w:r w:rsidR="00AD6B49">
        <w:rPr>
          <w:b w:val="0"/>
        </w:rPr>
        <w:t xml:space="preserve"> w 2025 r.</w:t>
      </w:r>
      <w:r w:rsidR="003F7D94">
        <w:rPr>
          <w:b w:val="0"/>
        </w:rPr>
        <w:t xml:space="preserve"> współczynnik </w:t>
      </w:r>
      <w:r w:rsidR="009D4DB1">
        <w:rPr>
          <w:b w:val="0"/>
        </w:rPr>
        <w:t>wyniósł 1,</w:t>
      </w:r>
      <w:r w:rsidR="00D85616">
        <w:rPr>
          <w:b w:val="0"/>
        </w:rPr>
        <w:t>07</w:t>
      </w:r>
      <w:r w:rsidR="009D4DB1">
        <w:rPr>
          <w:b w:val="0"/>
        </w:rPr>
        <w:t>. Po raz ostatni w Polsce współczynnik dzietności gwarantujący zastępowalność pokoleń (2,1</w:t>
      </w:r>
      <w:r w:rsidR="00D85616">
        <w:rPr>
          <w:b w:val="0"/>
        </w:rPr>
        <w:t>0</w:t>
      </w:r>
      <w:r w:rsidR="009D4DB1">
        <w:rPr>
          <w:b w:val="0"/>
        </w:rPr>
        <w:t>) odnotowano w 1989 r.</w:t>
      </w:r>
    </w:p>
    <w:p w14:paraId="7FA77973" w14:textId="442480BD" w:rsidR="009D4DB1" w:rsidRPr="00122984" w:rsidRDefault="009D4DB1" w:rsidP="0016037D">
      <w:pPr>
        <w:pStyle w:val="LID"/>
        <w:spacing w:before="80"/>
      </w:pPr>
      <w:r w:rsidRPr="00122984">
        <w:t>Kobiety w wieku rozrodczym</w:t>
      </w:r>
    </w:p>
    <w:p w14:paraId="476BA84E" w14:textId="03369271" w:rsidR="009D4DB1" w:rsidRPr="009437BC" w:rsidRDefault="009D4DB1" w:rsidP="0016037D">
      <w:pPr>
        <w:pStyle w:val="LID"/>
        <w:spacing w:before="80"/>
        <w:rPr>
          <w:b w:val="0"/>
        </w:rPr>
      </w:pPr>
      <w:r>
        <w:rPr>
          <w:b w:val="0"/>
        </w:rPr>
        <w:t>W województwie podkarpackim</w:t>
      </w:r>
      <w:r w:rsidR="00D85616">
        <w:rPr>
          <w:b w:val="0"/>
        </w:rPr>
        <w:t xml:space="preserve"> w ub. roku</w:t>
      </w:r>
      <w:r>
        <w:rPr>
          <w:b w:val="0"/>
        </w:rPr>
        <w:t xml:space="preserve"> liczba kobiet w wieku rozrodczym (15-49 lat) wyniosła 461,8</w:t>
      </w:r>
      <w:r w:rsidR="00AC55DE">
        <w:rPr>
          <w:b w:val="0"/>
        </w:rPr>
        <w:t> </w:t>
      </w:r>
      <w:r>
        <w:rPr>
          <w:b w:val="0"/>
        </w:rPr>
        <w:t xml:space="preserve">tys. i w porównaniu z 2015 r. była niższa o </w:t>
      </w:r>
      <w:r w:rsidR="00D85616">
        <w:rPr>
          <w:b w:val="0"/>
        </w:rPr>
        <w:t>61,5</w:t>
      </w:r>
      <w:r>
        <w:rPr>
          <w:b w:val="0"/>
        </w:rPr>
        <w:t xml:space="preserve"> tys. W 2025 r. </w:t>
      </w:r>
      <w:r w:rsidR="00D85616">
        <w:rPr>
          <w:b w:val="0"/>
        </w:rPr>
        <w:t>k</w:t>
      </w:r>
      <w:r>
        <w:rPr>
          <w:b w:val="0"/>
        </w:rPr>
        <w:t xml:space="preserve">obiety w wieku rozrodczym stanowiły 44,0% ogółu kobiet, natomiast w 2015 r. 48,2%. 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6A3A09DE" w:rsidR="00AD661D" w:rsidRPr="009375E2" w:rsidRDefault="00630A7A" w:rsidP="00630A7A">
      <w:pPr>
        <w:pStyle w:val="Tytutablicy"/>
      </w:pPr>
      <w:r w:rsidRPr="00630A7A">
        <w:t>Wykres</w:t>
      </w:r>
      <w:r w:rsidRPr="009375E2">
        <w:t xml:space="preserve"> 1.</w:t>
      </w:r>
      <w:r w:rsidR="00002D11">
        <w:t xml:space="preserve"> </w:t>
      </w:r>
      <w:r w:rsidR="00E76F03" w:rsidRPr="00E76F03">
        <w:t>Kobiety w wieku 15-49 lat w % kobiet ogółem</w:t>
      </w:r>
      <w:r w:rsidR="00E76F03">
        <w:t xml:space="preserve"> na Podkarpaciu</w:t>
      </w:r>
    </w:p>
    <w:p w14:paraId="418574B9" w14:textId="389067F5" w:rsidR="00EB5BD0" w:rsidRDefault="00E76F03" w:rsidP="00907B1C">
      <w:pPr>
        <w:spacing w:line="240" w:lineRule="auto"/>
        <w:rPr>
          <w:sz w:val="18"/>
        </w:rPr>
      </w:pPr>
      <w:r>
        <w:rPr>
          <w:noProof/>
        </w:rPr>
        <w:drawing>
          <wp:inline distT="0" distB="0" distL="0" distR="0" wp14:anchorId="16F0E25F" wp14:editId="32290B1D">
            <wp:extent cx="4810125" cy="221361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CF39A85-85F4-76A6-EDBE-EDA5A79846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B0BEC45" w14:textId="3FF963F4" w:rsidR="00D85616" w:rsidRDefault="00AC55DE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rFonts w:eastAsia="Times New Roman" w:cs="Times New Roman"/>
          <w:color w:val="000000" w:themeColor="text1"/>
          <w:szCs w:val="19"/>
          <w:lang w:eastAsia="pl-PL"/>
        </w:rPr>
        <w:t>*</w:t>
      </w:r>
      <w:r w:rsidR="0060340D">
        <w:rPr>
          <w:rFonts w:eastAsia="Times New Roman" w:cs="Times New Roman"/>
          <w:color w:val="000000" w:themeColor="text1"/>
          <w:szCs w:val="19"/>
          <w:lang w:eastAsia="pl-PL"/>
        </w:rPr>
        <w:t>Współczynnik dzietności to p</w:t>
      </w:r>
      <w:r>
        <w:rPr>
          <w:rFonts w:eastAsia="Times New Roman" w:cs="Times New Roman"/>
          <w:color w:val="000000" w:themeColor="text1"/>
          <w:szCs w:val="19"/>
          <w:lang w:eastAsia="pl-PL"/>
        </w:rPr>
        <w:t>rzeciętna liczba dzieci, którą urodziłaby kobieta w ciągu całego okresu rozrodczego (15-</w:t>
      </w:r>
      <w:bookmarkStart w:id="0" w:name="_GoBack"/>
      <w:bookmarkEnd w:id="0"/>
      <w:r w:rsidR="0060340D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>
        <w:rPr>
          <w:rFonts w:eastAsia="Times New Roman" w:cs="Times New Roman"/>
          <w:color w:val="000000" w:themeColor="text1"/>
          <w:szCs w:val="19"/>
          <w:lang w:eastAsia="pl-PL"/>
        </w:rPr>
        <w:t>9</w:t>
      </w:r>
      <w:r w:rsidR="00F451C2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>
        <w:rPr>
          <w:rFonts w:eastAsia="Times New Roman" w:cs="Times New Roman"/>
          <w:color w:val="000000" w:themeColor="text1"/>
          <w:szCs w:val="19"/>
          <w:lang w:eastAsia="pl-PL"/>
        </w:rPr>
        <w:t>lat), przy założeniu, że w poszczególnych fazach tego okresu rodziłaby z intensywnością obserwowaną wśród kobiet w badanym roku.</w:t>
      </w:r>
      <w:r w:rsidR="00147D8D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D85616">
        <w:rPr>
          <w:rFonts w:eastAsia="Times New Roman" w:cs="Times New Roman"/>
          <w:color w:val="000000" w:themeColor="text1"/>
          <w:szCs w:val="19"/>
          <w:lang w:eastAsia="pl-PL"/>
        </w:rPr>
        <w:t>Wielkość współczynnika dzietności, zapewniająca prostą zastępowalność pokoleń</w:t>
      </w:r>
      <w:r w:rsidR="0060340D">
        <w:rPr>
          <w:rFonts w:eastAsia="Times New Roman" w:cs="Times New Roman"/>
          <w:color w:val="000000" w:themeColor="text1"/>
          <w:szCs w:val="19"/>
          <w:lang w:eastAsia="pl-PL"/>
        </w:rPr>
        <w:t xml:space="preserve"> wynosi 2,10-2</w:t>
      </w:r>
      <w:r w:rsidR="00740779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60340D">
        <w:rPr>
          <w:rFonts w:eastAsia="Times New Roman" w:cs="Times New Roman"/>
          <w:color w:val="000000" w:themeColor="text1"/>
          <w:szCs w:val="19"/>
          <w:lang w:eastAsia="pl-PL"/>
        </w:rPr>
        <w:t>15.</w:t>
      </w: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6F62322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A076729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EC70F33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C0C06ED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6BABD787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131D09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Cs w:val="19"/>
              </w:rPr>
            </w:pPr>
            <w:r w:rsidRPr="00131D09">
              <w:rPr>
                <w:rFonts w:cs="Arial"/>
                <w:color w:val="000000" w:themeColor="text1"/>
                <w:szCs w:val="19"/>
              </w:rPr>
              <w:lastRenderedPageBreak/>
              <w:t>Opracowanie merytoryczne:</w:t>
            </w:r>
          </w:p>
          <w:p w14:paraId="7AD13742" w14:textId="77777777" w:rsidR="001B1BEF" w:rsidRPr="00131D09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131D09">
              <w:rPr>
                <w:rFonts w:cs="Arial"/>
                <w:b/>
                <w:color w:val="000000" w:themeColor="text1"/>
                <w:szCs w:val="19"/>
              </w:rPr>
              <w:t>Urząd Statystyczny w Rzeszowie</w:t>
            </w:r>
          </w:p>
          <w:p w14:paraId="4741D8E3" w14:textId="266B7A6B" w:rsidR="001B1BEF" w:rsidRPr="00131D09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131D09">
              <w:rPr>
                <w:rFonts w:cs="Arial"/>
                <w:b/>
                <w:color w:val="000000" w:themeColor="text1"/>
                <w:szCs w:val="19"/>
              </w:rPr>
              <w:t xml:space="preserve">p.o. Dyrektora </w:t>
            </w:r>
            <w:r w:rsidR="00BF4017" w:rsidRPr="00131D09">
              <w:rPr>
                <w:rFonts w:cs="Arial"/>
                <w:b/>
                <w:color w:val="000000" w:themeColor="text1"/>
                <w:szCs w:val="19"/>
              </w:rPr>
              <w:t>Andżelika Malinowska</w:t>
            </w:r>
          </w:p>
          <w:p w14:paraId="5BC3C651" w14:textId="59F200A2" w:rsidR="00A955B7" w:rsidRPr="00131D09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Cs w:val="19"/>
              </w:rPr>
            </w:pPr>
            <w:r w:rsidRPr="00131D09">
              <w:rPr>
                <w:rFonts w:cs="Arial"/>
                <w:color w:val="000000" w:themeColor="text1"/>
                <w:szCs w:val="19"/>
              </w:rPr>
              <w:t>Tel.: 17 853 52 10,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4625CD1E" w14:textId="77777777" w:rsidR="00BF4017" w:rsidRPr="00131D09" w:rsidRDefault="00DE2400" w:rsidP="00BF4017">
            <w:pPr>
              <w:spacing w:before="0" w:after="0" w:line="276" w:lineRule="auto"/>
              <w:rPr>
                <w:rFonts w:cs="Arial"/>
                <w:szCs w:val="19"/>
              </w:rPr>
            </w:pPr>
            <w:r w:rsidRPr="00131D09">
              <w:rPr>
                <w:rFonts w:cs="Arial"/>
                <w:szCs w:val="19"/>
              </w:rPr>
              <w:t>Rozpowszechnianie:</w:t>
            </w:r>
          </w:p>
          <w:p w14:paraId="5A9FB509" w14:textId="1C644DD1" w:rsidR="00A955B7" w:rsidRPr="00131D09" w:rsidRDefault="00BF4017" w:rsidP="007B78BF">
            <w:pPr>
              <w:spacing w:before="0" w:line="276" w:lineRule="auto"/>
              <w:rPr>
                <w:szCs w:val="19"/>
              </w:rPr>
            </w:pPr>
            <w:r w:rsidRPr="00131D09">
              <w:rPr>
                <w:rFonts w:cs="Arial"/>
                <w:b/>
                <w:szCs w:val="19"/>
              </w:rPr>
              <w:t>Podkarpacki Ośrodek Badań Regionalnych</w:t>
            </w:r>
            <w:r w:rsidR="00DE2400" w:rsidRPr="00131D09">
              <w:rPr>
                <w:rFonts w:cs="Arial"/>
                <w:szCs w:val="19"/>
              </w:rPr>
              <w:br/>
            </w:r>
            <w:r w:rsidR="00A955B7" w:rsidRPr="00131D09">
              <w:rPr>
                <w:b/>
                <w:bCs/>
                <w:szCs w:val="19"/>
              </w:rPr>
              <w:t xml:space="preserve">Informatorium Statystyczne </w:t>
            </w:r>
          </w:p>
          <w:p w14:paraId="4E8FFA16" w14:textId="678D15C5" w:rsidR="00DE2400" w:rsidRPr="00131D09" w:rsidRDefault="00A955B7" w:rsidP="007B78BF">
            <w:pPr>
              <w:spacing w:before="0" w:line="276" w:lineRule="auto"/>
              <w:rPr>
                <w:rFonts w:cs="Arial"/>
                <w:b/>
                <w:szCs w:val="19"/>
              </w:rPr>
            </w:pPr>
            <w:r w:rsidRPr="00131D09">
              <w:rPr>
                <w:szCs w:val="19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716CD613" w:rsidR="00E21077" w:rsidRPr="00BF4017" w:rsidRDefault="00E21077" w:rsidP="00565D33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Osoba do kontaktu z mediami</w:t>
            </w:r>
            <w:r w:rsidR="00BF4017" w:rsidRPr="00BF4017">
              <w:rPr>
                <w:b/>
                <w:szCs w:val="19"/>
              </w:rPr>
              <w:t xml:space="preserve"> w Urzędzie Statystycznym w Rzeszowie</w:t>
            </w:r>
          </w:p>
          <w:p w14:paraId="402F67B7" w14:textId="56FBCA7A" w:rsidR="00E21077" w:rsidRPr="00BF4017" w:rsidRDefault="00E21077" w:rsidP="00565D33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Angelika Koprowicz</w:t>
            </w:r>
          </w:p>
          <w:p w14:paraId="64C462DD" w14:textId="1493946C" w:rsidR="00565D33" w:rsidRPr="00BF4017" w:rsidRDefault="00565D33" w:rsidP="00565D33">
            <w:pPr>
              <w:rPr>
                <w:szCs w:val="19"/>
              </w:rPr>
            </w:pPr>
            <w:r w:rsidRPr="00BF4017">
              <w:rPr>
                <w:szCs w:val="19"/>
              </w:rPr>
              <w:t xml:space="preserve">Tel.: 17 853 52 10, 17 853 52 19 </w:t>
            </w:r>
            <w:r w:rsidR="00E21077" w:rsidRPr="00BF4017">
              <w:rPr>
                <w:szCs w:val="19"/>
              </w:rPr>
              <w:t>wew. 201</w:t>
            </w:r>
          </w:p>
          <w:p w14:paraId="07C73DA1" w14:textId="4C04050D" w:rsidR="003E76F6" w:rsidRPr="009375E2" w:rsidRDefault="00565D33" w:rsidP="003E76F6">
            <w:pPr>
              <w:rPr>
                <w:sz w:val="18"/>
              </w:rPr>
            </w:pPr>
            <w:r w:rsidRPr="00BF4017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76E75728" w:rsidR="003E76F6" w:rsidRPr="00131D09" w:rsidRDefault="000D5304" w:rsidP="003E76F6">
            <w:pPr>
              <w:ind w:firstLine="680"/>
              <w:rPr>
                <w:sz w:val="20"/>
                <w:szCs w:val="20"/>
              </w:rPr>
            </w:pPr>
            <w:r w:rsidRPr="00131D0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0C51623E" wp14:editId="390E17B6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304800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https://rzeszow.new.stat.gov.pl/" w:history="1">
              <w:r w:rsidRPr="00131D09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20"/>
                </w:rPr>
                <w:drawing>
                  <wp:anchor distT="0" distB="0" distL="114300" distR="114300" simplePos="0" relativeHeight="251769856" behindDoc="0" locked="0" layoutInCell="1" allowOverlap="1" wp14:anchorId="60BB3E7F" wp14:editId="17ECC40F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3" name="Obraz 3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1" descr="Ikonka strony ww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31D09">
                <w:rPr>
                  <w:rStyle w:val="Hipercze"/>
                  <w:color w:val="000000" w:themeColor="text1"/>
                  <w:sz w:val="20"/>
                  <w:szCs w:val="20"/>
                </w:rPr>
                <w:t>r</w:t>
              </w:r>
              <w:r w:rsidRPr="00131D09">
                <w:rPr>
                  <w:rStyle w:val="Hipercze"/>
                  <w:sz w:val="20"/>
                  <w:szCs w:val="20"/>
                </w:rPr>
                <w:t>zeszow.new.stat.gov.pl</w:t>
              </w:r>
            </w:hyperlink>
            <w:r w:rsidR="003E76F6" w:rsidRPr="00131D09">
              <w:rPr>
                <w:sz w:val="20"/>
                <w:szCs w:val="20"/>
              </w:rPr>
              <w:t xml:space="preserve">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D08B766" w:rsidR="003E76F6" w:rsidRDefault="00190459" w:rsidP="003E76F6">
            <w:pPr>
              <w:ind w:firstLine="680"/>
              <w:rPr>
                <w:sz w:val="18"/>
              </w:rPr>
            </w:pPr>
            <w:hyperlink r:id="rId19" w:tooltip="link do platformy X" w:history="1">
              <w:r w:rsidR="000D5304" w:rsidRPr="00B611D3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0D5304" w:rsidRPr="00B611D3">
                <w:rPr>
                  <w:rStyle w:val="Hipercze"/>
                  <w:rFonts w:cstheme="minorBidi"/>
                  <w:sz w:val="20"/>
                </w:rPr>
                <w:t>Rzeszow_STAT</w:t>
              </w:r>
              <w:proofErr w:type="spellEnd"/>
            </w:hyperlink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8ABF4E4" w14:textId="62D29400" w:rsidR="000D5304" w:rsidRDefault="003E76F6" w:rsidP="000D5304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Facebooka" w:history="1">
              <w:r w:rsidR="000D5304" w:rsidRPr="00B611D3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0D5304" w:rsidRPr="00B611D3">
                <w:rPr>
                  <w:rStyle w:val="Hipercze"/>
                  <w:rFonts w:cstheme="minorBidi"/>
                  <w:sz w:val="20"/>
                </w:rPr>
                <w:t>USRzeszow</w:t>
              </w:r>
              <w:proofErr w:type="spellEnd"/>
            </w:hyperlink>
          </w:p>
          <w:p w14:paraId="5B472D28" w14:textId="47DE7A83" w:rsidR="003E76F6" w:rsidRDefault="003E76F6" w:rsidP="003E76F6">
            <w:pPr>
              <w:ind w:firstLine="680"/>
              <w:rPr>
                <w:sz w:val="18"/>
              </w:rPr>
            </w:pP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5DA24D0" w14:textId="4970142B" w:rsidR="00DE2400" w:rsidRPr="005C1713" w:rsidRDefault="00F451C2" w:rsidP="003D5692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Powiązane opracowania</w:t>
            </w:r>
          </w:p>
          <w:p w14:paraId="2CC3343A" w14:textId="6A8E7E6B" w:rsidR="00DE2400" w:rsidRDefault="00190459" w:rsidP="00747B8C">
            <w:pPr>
              <w:rPr>
                <w:rStyle w:val="Hipercze"/>
                <w:rFonts w:cstheme="minorBidi"/>
              </w:rPr>
            </w:pPr>
            <w:hyperlink r:id="rId22" w:history="1">
              <w:r w:rsidR="0060340D" w:rsidRPr="00284889">
                <w:rPr>
                  <w:rStyle w:val="Hipercze"/>
                  <w:rFonts w:cstheme="minorBidi"/>
                </w:rPr>
                <w:t>S</w:t>
              </w:r>
              <w:r w:rsidR="0060340D" w:rsidRPr="00284889">
                <w:rPr>
                  <w:rStyle w:val="Hipercze"/>
                </w:rPr>
                <w:t>tan, ruch naturalny i migracje ludności w województwie podkarpackim w 2025 r.</w:t>
              </w:r>
            </w:hyperlink>
          </w:p>
          <w:p w14:paraId="78FDA7F1" w14:textId="4CA81889" w:rsidR="00AC55DE" w:rsidRPr="00AC55DE" w:rsidRDefault="00AC55DE" w:rsidP="00747B8C">
            <w:pPr>
              <w:rPr>
                <w:b/>
                <w:color w:val="000000" w:themeColor="text1"/>
              </w:rPr>
            </w:pPr>
            <w:r w:rsidRPr="00AC55DE">
              <w:rPr>
                <w:b/>
                <w:color w:val="000000" w:themeColor="text1"/>
              </w:rPr>
              <w:t>Temat dostępny w bazach danych</w:t>
            </w:r>
          </w:p>
          <w:p w14:paraId="67E8C606" w14:textId="28FDA778" w:rsidR="00AC55DE" w:rsidRPr="005C1713" w:rsidRDefault="00190459" w:rsidP="00747B8C">
            <w:pPr>
              <w:rPr>
                <w:color w:val="000000" w:themeColor="text1"/>
              </w:rPr>
            </w:pPr>
            <w:hyperlink r:id="rId23" w:history="1">
              <w:r w:rsidR="00AC55DE" w:rsidRPr="008E3848">
                <w:rPr>
                  <w:rStyle w:val="Hipercze"/>
                  <w:rFonts w:cstheme="minorBidi"/>
                </w:rPr>
                <w:t>BDL</w:t>
              </w:r>
            </w:hyperlink>
          </w:p>
          <w:p w14:paraId="6EC7A51E" w14:textId="2478664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7C8300E5" w:rsidR="00DE2400" w:rsidRPr="009375E2" w:rsidRDefault="00190459" w:rsidP="00BD0873">
            <w:pPr>
              <w:rPr>
                <w:b/>
                <w:color w:val="000000" w:themeColor="text1"/>
                <w:szCs w:val="24"/>
              </w:rPr>
            </w:pPr>
            <w:hyperlink r:id="rId24" w:history="1">
              <w:r w:rsidR="008E3848" w:rsidRPr="008E3848">
                <w:rPr>
                  <w:rStyle w:val="Hipercze"/>
                </w:rPr>
                <w:t>Urodzenie żywe</w:t>
              </w:r>
            </w:hyperlink>
          </w:p>
        </w:tc>
      </w:tr>
    </w:tbl>
    <w:p w14:paraId="1634A8FA" w14:textId="77777777" w:rsidR="000470AA" w:rsidRPr="009375E2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9375E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9375E2" w:rsidRDefault="000470AA" w:rsidP="000470AA">
      <w:pPr>
        <w:rPr>
          <w:sz w:val="20"/>
        </w:rPr>
      </w:pPr>
    </w:p>
    <w:p w14:paraId="21E45930" w14:textId="77777777" w:rsidR="000470AA" w:rsidRPr="009375E2" w:rsidRDefault="000470AA" w:rsidP="000470AA">
      <w:pPr>
        <w:rPr>
          <w:sz w:val="18"/>
        </w:rPr>
      </w:pPr>
    </w:p>
    <w:p w14:paraId="7C19EFAE" w14:textId="5AAD912C" w:rsidR="00D261A2" w:rsidRPr="009375E2" w:rsidRDefault="00D261A2" w:rsidP="00AD0E56">
      <w:pPr>
        <w:rPr>
          <w:sz w:val="18"/>
        </w:rPr>
      </w:pPr>
    </w:p>
    <w:sectPr w:rsidR="00D261A2" w:rsidRPr="009375E2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25354" w14:textId="77777777" w:rsidR="00190459" w:rsidRDefault="00190459" w:rsidP="000662E2">
      <w:pPr>
        <w:spacing w:after="0" w:line="240" w:lineRule="auto"/>
      </w:pPr>
      <w:r>
        <w:separator/>
      </w:r>
    </w:p>
  </w:endnote>
  <w:endnote w:type="continuationSeparator" w:id="0">
    <w:p w14:paraId="43DB2541" w14:textId="77777777" w:rsidR="00190459" w:rsidRDefault="001904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AD13B1E-2C49-4B89-A79B-6CBAA96358B3}"/>
    <w:embedBold r:id="rId2" w:fontKey="{5B402CF2-E663-4CF6-AE0D-D06C66F8606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EE768DC-B21A-4C7C-97E4-44F1D22C6460}"/>
    <w:embedBold r:id="rId4" w:fontKey="{A6D3CD46-BD32-485E-A511-6EC956389F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C6EDDA2-8F87-48EA-9380-A082D158650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ADE1A21-5A70-4422-B6FB-F1F15CB2BE93}"/>
    <w:embedItalic r:id="rId7" w:fontKey="{A6CC9FB8-163A-467A-A0CD-FCAA2EA0B5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DB8DCBC-9BC7-4828-A6B0-8CF178DEC01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027CE11-ECA5-44C1-9E99-082A915A436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0A7F7E1-A4D3-4AF8-B06E-CCE0F4C536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B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59C0F" w14:textId="77777777" w:rsidR="00190459" w:rsidRDefault="00190459" w:rsidP="000662E2">
      <w:pPr>
        <w:spacing w:after="0" w:line="240" w:lineRule="auto"/>
      </w:pPr>
      <w:r>
        <w:separator/>
      </w:r>
    </w:p>
  </w:footnote>
  <w:footnote w:type="continuationSeparator" w:id="0">
    <w:p w14:paraId="3F0425D4" w14:textId="77777777" w:rsidR="00190459" w:rsidRDefault="0019045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2A9A6B1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147D8D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2A9A6B1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147D8D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4136182" w:rsidR="00F37172" w:rsidRPr="00A01B40" w:rsidRDefault="009161B0" w:rsidP="00F049AB">
                          <w:pPr>
                            <w:pStyle w:val="Datainformacjisygnalnej"/>
                          </w:pPr>
                          <w:r>
                            <w:t>21</w:t>
                          </w:r>
                          <w:r w:rsidR="00DE6B58">
                            <w:t>.</w:t>
                          </w:r>
                          <w:r w:rsidR="00F01933">
                            <w:t>0</w:t>
                          </w:r>
                          <w:r w:rsidR="005617B8">
                            <w:t>7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 w:rsidR="00BF4017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04136182" w:rsidR="00F37172" w:rsidRPr="00A01B40" w:rsidRDefault="009161B0" w:rsidP="00F049AB">
                    <w:pPr>
                      <w:pStyle w:val="Datainformacjisygnalnej"/>
                    </w:pPr>
                    <w:r>
                      <w:t>21</w:t>
                    </w:r>
                    <w:r w:rsidR="00DE6B58">
                      <w:t>.</w:t>
                    </w:r>
                    <w:r w:rsidR="00F01933">
                      <w:t>0</w:t>
                    </w:r>
                    <w:r w:rsidR="005617B8">
                      <w:t>7</w:t>
                    </w:r>
                    <w:r w:rsidR="00DE6B58">
                      <w:t>.</w:t>
                    </w:r>
                    <w:r w:rsidR="0033795F">
                      <w:t>202</w:t>
                    </w:r>
                    <w:r w:rsidR="00BF4017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2D11"/>
    <w:rsid w:val="00003437"/>
    <w:rsid w:val="0000709F"/>
    <w:rsid w:val="000108B8"/>
    <w:rsid w:val="000152F5"/>
    <w:rsid w:val="00033350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D5304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22984"/>
    <w:rsid w:val="00130296"/>
    <w:rsid w:val="00131D09"/>
    <w:rsid w:val="00134145"/>
    <w:rsid w:val="00136736"/>
    <w:rsid w:val="00136832"/>
    <w:rsid w:val="00136D67"/>
    <w:rsid w:val="001423B6"/>
    <w:rsid w:val="001448A7"/>
    <w:rsid w:val="00146621"/>
    <w:rsid w:val="00147D8D"/>
    <w:rsid w:val="0016037D"/>
    <w:rsid w:val="00160E86"/>
    <w:rsid w:val="001617E3"/>
    <w:rsid w:val="00162325"/>
    <w:rsid w:val="00167367"/>
    <w:rsid w:val="00176AAF"/>
    <w:rsid w:val="00184411"/>
    <w:rsid w:val="00190459"/>
    <w:rsid w:val="001951DA"/>
    <w:rsid w:val="001A5EE7"/>
    <w:rsid w:val="001B053D"/>
    <w:rsid w:val="001B1BEF"/>
    <w:rsid w:val="001C3269"/>
    <w:rsid w:val="001D19B6"/>
    <w:rsid w:val="001D1DB4"/>
    <w:rsid w:val="001D23F1"/>
    <w:rsid w:val="001D25F9"/>
    <w:rsid w:val="001D51D0"/>
    <w:rsid w:val="001D61ED"/>
    <w:rsid w:val="001E5B2D"/>
    <w:rsid w:val="0020156C"/>
    <w:rsid w:val="00216634"/>
    <w:rsid w:val="002208DA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84889"/>
    <w:rsid w:val="002900CB"/>
    <w:rsid w:val="002926DF"/>
    <w:rsid w:val="00294A96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2F37"/>
    <w:rsid w:val="002E3EB3"/>
    <w:rsid w:val="002E6140"/>
    <w:rsid w:val="002E6985"/>
    <w:rsid w:val="002E71B6"/>
    <w:rsid w:val="002E7EC9"/>
    <w:rsid w:val="002F0D6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3FB4"/>
    <w:rsid w:val="0033795F"/>
    <w:rsid w:val="00342076"/>
    <w:rsid w:val="00347D72"/>
    <w:rsid w:val="00353F45"/>
    <w:rsid w:val="00357611"/>
    <w:rsid w:val="003605E4"/>
    <w:rsid w:val="0036432A"/>
    <w:rsid w:val="00364AF9"/>
    <w:rsid w:val="00367237"/>
    <w:rsid w:val="0037063C"/>
    <w:rsid w:val="0037077F"/>
    <w:rsid w:val="00372411"/>
    <w:rsid w:val="00373882"/>
    <w:rsid w:val="00377435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956"/>
    <w:rsid w:val="003D4F95"/>
    <w:rsid w:val="003D5692"/>
    <w:rsid w:val="003D5F42"/>
    <w:rsid w:val="003D60A9"/>
    <w:rsid w:val="003E656A"/>
    <w:rsid w:val="003E76F6"/>
    <w:rsid w:val="003F4C97"/>
    <w:rsid w:val="003F666D"/>
    <w:rsid w:val="003F7D94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6D72"/>
    <w:rsid w:val="00437395"/>
    <w:rsid w:val="004410BA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431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13683"/>
    <w:rsid w:val="005203F1"/>
    <w:rsid w:val="00521BC3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17B8"/>
    <w:rsid w:val="00565D33"/>
    <w:rsid w:val="005762A7"/>
    <w:rsid w:val="00587032"/>
    <w:rsid w:val="00587CEE"/>
    <w:rsid w:val="005916D7"/>
    <w:rsid w:val="0059427F"/>
    <w:rsid w:val="005A698C"/>
    <w:rsid w:val="005C0CAC"/>
    <w:rsid w:val="005C1713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340D"/>
    <w:rsid w:val="006044FF"/>
    <w:rsid w:val="00607CC5"/>
    <w:rsid w:val="0061179B"/>
    <w:rsid w:val="006125F9"/>
    <w:rsid w:val="0061676F"/>
    <w:rsid w:val="0062716C"/>
    <w:rsid w:val="00627C8A"/>
    <w:rsid w:val="00630A7A"/>
    <w:rsid w:val="00633014"/>
    <w:rsid w:val="0063415B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D6D1C"/>
    <w:rsid w:val="006E02EC"/>
    <w:rsid w:val="006E3C4F"/>
    <w:rsid w:val="006E6F41"/>
    <w:rsid w:val="006E73E6"/>
    <w:rsid w:val="0071253F"/>
    <w:rsid w:val="007211B1"/>
    <w:rsid w:val="007277DA"/>
    <w:rsid w:val="00731D27"/>
    <w:rsid w:val="00740779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1086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72C"/>
    <w:rsid w:val="00834AD3"/>
    <w:rsid w:val="00843795"/>
    <w:rsid w:val="00847F0F"/>
    <w:rsid w:val="00852448"/>
    <w:rsid w:val="008706B2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3848"/>
    <w:rsid w:val="008E7DBA"/>
    <w:rsid w:val="008F0829"/>
    <w:rsid w:val="008F0D67"/>
    <w:rsid w:val="008F3638"/>
    <w:rsid w:val="008F4441"/>
    <w:rsid w:val="008F6B20"/>
    <w:rsid w:val="008F6F31"/>
    <w:rsid w:val="008F74DF"/>
    <w:rsid w:val="008F76E1"/>
    <w:rsid w:val="00901ED7"/>
    <w:rsid w:val="00902274"/>
    <w:rsid w:val="00907B1C"/>
    <w:rsid w:val="009127BA"/>
    <w:rsid w:val="009161B0"/>
    <w:rsid w:val="00920AAE"/>
    <w:rsid w:val="009227A6"/>
    <w:rsid w:val="009304B8"/>
    <w:rsid w:val="009325E7"/>
    <w:rsid w:val="00933EC1"/>
    <w:rsid w:val="00935D17"/>
    <w:rsid w:val="009375E2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105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4DB1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433D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C55DE"/>
    <w:rsid w:val="00AD0796"/>
    <w:rsid w:val="00AD0E56"/>
    <w:rsid w:val="00AD661D"/>
    <w:rsid w:val="00AD6B49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A7E"/>
    <w:rsid w:val="00B47359"/>
    <w:rsid w:val="00B54010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E386F"/>
    <w:rsid w:val="00BF4017"/>
    <w:rsid w:val="00C030DE"/>
    <w:rsid w:val="00C051A8"/>
    <w:rsid w:val="00C21DEB"/>
    <w:rsid w:val="00C22105"/>
    <w:rsid w:val="00C244B6"/>
    <w:rsid w:val="00C24A42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279"/>
    <w:rsid w:val="00CB2F90"/>
    <w:rsid w:val="00CB6AD4"/>
    <w:rsid w:val="00CC090C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4430C"/>
    <w:rsid w:val="00D616D2"/>
    <w:rsid w:val="00D637F2"/>
    <w:rsid w:val="00D63B5F"/>
    <w:rsid w:val="00D6751B"/>
    <w:rsid w:val="00D70EF7"/>
    <w:rsid w:val="00D8397C"/>
    <w:rsid w:val="00D84DB8"/>
    <w:rsid w:val="00D85616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04DC"/>
    <w:rsid w:val="00E42FF9"/>
    <w:rsid w:val="00E44790"/>
    <w:rsid w:val="00E46755"/>
    <w:rsid w:val="00E4714C"/>
    <w:rsid w:val="00E5178D"/>
    <w:rsid w:val="00E51AEB"/>
    <w:rsid w:val="00E522A7"/>
    <w:rsid w:val="00E5349E"/>
    <w:rsid w:val="00E54452"/>
    <w:rsid w:val="00E60448"/>
    <w:rsid w:val="00E63B0C"/>
    <w:rsid w:val="00E664C5"/>
    <w:rsid w:val="00E671A2"/>
    <w:rsid w:val="00E7612E"/>
    <w:rsid w:val="00E76D26"/>
    <w:rsid w:val="00E76EE5"/>
    <w:rsid w:val="00E76F03"/>
    <w:rsid w:val="00E823D6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1933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3429"/>
    <w:rsid w:val="00F37172"/>
    <w:rsid w:val="00F4477E"/>
    <w:rsid w:val="00F451C2"/>
    <w:rsid w:val="00F46269"/>
    <w:rsid w:val="00F60BA8"/>
    <w:rsid w:val="00F67D8F"/>
    <w:rsid w:val="00F73EDC"/>
    <w:rsid w:val="00F802BE"/>
    <w:rsid w:val="00F80E93"/>
    <w:rsid w:val="00F842AB"/>
    <w:rsid w:val="00F86024"/>
    <w:rsid w:val="00F8611A"/>
    <w:rsid w:val="00F93BB8"/>
    <w:rsid w:val="00FA3EE1"/>
    <w:rsid w:val="00FA5128"/>
    <w:rsid w:val="00FA7986"/>
    <w:rsid w:val="00FB42D4"/>
    <w:rsid w:val="00FB44B2"/>
    <w:rsid w:val="00FB5906"/>
    <w:rsid w:val="00FB762F"/>
    <w:rsid w:val="00FC013A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4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Rzeszow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metainformacje/slownik-pojec/pojecia-stosowane-w-statystyce-publicznej/3945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publikacje/publikacje-a-z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rzeszow.stat.gov.pl/opracowania-biezace/opracowania-sygnalne/ludnosc/stan-ruch-naturalny-i-migracje-ludnosci-w-wojewodztwie-podkarpackim-w-2025-r-,1,19.html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US%20Rzeszow\WA\Informacje%20prasowe\2026%20rok\kobiety%2015-4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135105636547911E-2"/>
          <c:y val="0.16708748183336586"/>
          <c:w val="0.88830934747018009"/>
          <c:h val="0.7268475738053404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Arkusz1!$G$6:$G$16</c:f>
              <c:strCach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strCache>
            </c:strRef>
          </c:cat>
          <c:val>
            <c:numRef>
              <c:f>Arkusz1!$H$6:$H$16</c:f>
              <c:numCache>
                <c:formatCode>0.0</c:formatCode>
                <c:ptCount val="11"/>
                <c:pt idx="0">
                  <c:v>48.188930984880443</c:v>
                </c:pt>
                <c:pt idx="1">
                  <c:v>47.873844450646061</c:v>
                </c:pt>
                <c:pt idx="2">
                  <c:v>47.502959516756484</c:v>
                </c:pt>
                <c:pt idx="3">
                  <c:v>47.082030832900699</c:v>
                </c:pt>
                <c:pt idx="4">
                  <c:v>46.695106557452569</c:v>
                </c:pt>
                <c:pt idx="5">
                  <c:v>45.44247990257152</c:v>
                </c:pt>
                <c:pt idx="6">
                  <c:v>45.188830299245431</c:v>
                </c:pt>
                <c:pt idx="7">
                  <c:v>44.913017181767998</c:v>
                </c:pt>
                <c:pt idx="8">
                  <c:v>44.618380872245275</c:v>
                </c:pt>
                <c:pt idx="9">
                  <c:v>44.335238608687064</c:v>
                </c:pt>
                <c:pt idx="10">
                  <c:v>44.011410739934824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DC-4B70-8625-46C746D0D7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784527439"/>
        <c:axId val="784529359"/>
      </c:barChart>
      <c:catAx>
        <c:axId val="784527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784529359"/>
        <c:crosses val="autoZero"/>
        <c:auto val="1"/>
        <c:lblAlgn val="ctr"/>
        <c:lblOffset val="100"/>
        <c:noMultiLvlLbl val="0"/>
      </c:catAx>
      <c:valAx>
        <c:axId val="784529359"/>
        <c:scaling>
          <c:orientation val="minMax"/>
          <c:max val="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3.358083209895793E-2"/>
              <c:y val="4.76180560074618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Arial" panose="020B0604020202020204" pitchFamily="34" charset="0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78452743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F7A562-8A77-4E38-97B2-682611CAA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Dziok Tomasz</cp:lastModifiedBy>
  <cp:revision>2</cp:revision>
  <cp:lastPrinted>2026-07-03T07:18:00Z</cp:lastPrinted>
  <dcterms:created xsi:type="dcterms:W3CDTF">2026-07-21T09:28:00Z</dcterms:created>
  <dcterms:modified xsi:type="dcterms:W3CDTF">2026-07-21T09:28:00Z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