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330" w:rsidRPr="00FE0330" w:rsidRDefault="00FE0330" w:rsidP="00FE0330">
      <w:pPr>
        <w:pStyle w:val="tytuinformacji"/>
        <w:rPr>
          <w:shd w:val="clear" w:color="auto" w:fill="FFFFFF"/>
        </w:rPr>
      </w:pPr>
      <w:r w:rsidRPr="00FE0330">
        <w:rPr>
          <w:shd w:val="clear" w:color="auto" w:fill="FFFFFF"/>
        </w:rPr>
        <w:t>Rachunek satelitarny sportu dla Polski za 2017 r.</w:t>
      </w:r>
    </w:p>
    <w:p w:rsidR="0098135C" w:rsidRPr="00C67D2F" w:rsidRDefault="0098135C" w:rsidP="00184A76">
      <w:pPr>
        <w:pStyle w:val="tytuinformacji"/>
        <w:spacing w:after="600"/>
        <w:rPr>
          <w:rFonts w:ascii="Fira Sans" w:hAnsi="Fira Sans"/>
          <w:sz w:val="16"/>
          <w:szCs w:val="16"/>
          <w:shd w:val="clear" w:color="auto" w:fill="FFFFFF"/>
        </w:rPr>
      </w:pPr>
    </w:p>
    <w:p w:rsidR="00314458" w:rsidRPr="00FE0330" w:rsidRDefault="00FE0330" w:rsidP="00FE0330">
      <w:pPr>
        <w:pStyle w:val="tekstnaniebieskimtle"/>
        <w:spacing w:before="360" w:line="240" w:lineRule="exact"/>
        <w:ind w:left="-57" w:right="-57"/>
        <w:rPr>
          <w:b/>
          <w:color w:val="000000" w:themeColor="text1"/>
          <w:sz w:val="19"/>
          <w:szCs w:val="19"/>
        </w:rPr>
      </w:pPr>
      <w:r w:rsidRPr="00865E7C">
        <w:rPr>
          <w:b/>
          <w:sz w:val="19"/>
          <w:szCs w:val="19"/>
        </w:rPr>
        <w:t>Wartość produktu krajowego brutto</w:t>
      </w:r>
      <w:r w:rsidRPr="00C44353">
        <w:rPr>
          <w:sz w:val="19"/>
          <w:szCs w:val="19"/>
        </w:rPr>
        <w:t xml:space="preserve"> </w:t>
      </w:r>
      <w:r w:rsidRPr="004E3633">
        <w:rPr>
          <w:b/>
          <w:sz w:val="19"/>
          <w:szCs w:val="19"/>
        </w:rPr>
        <w:t>dla sportu w</w:t>
      </w:r>
      <w:r w:rsidR="00665799">
        <w:rPr>
          <w:b/>
          <w:sz w:val="19"/>
          <w:szCs w:val="19"/>
        </w:rPr>
        <w:t> </w:t>
      </w:r>
      <w:r w:rsidRPr="004E3633">
        <w:rPr>
          <w:b/>
          <w:sz w:val="19"/>
          <w:szCs w:val="19"/>
        </w:rPr>
        <w:t>2017 r. wyniosła 41,0 mld zł, co stanowiło 2,06% PKB wytworzonego w 2017 r. w Polsce.</w:t>
      </w:r>
      <w:r w:rsidRPr="00C44353">
        <w:rPr>
          <w:sz w:val="19"/>
          <w:szCs w:val="19"/>
        </w:rPr>
        <w:t xml:space="preserve"> </w:t>
      </w:r>
      <w:r w:rsidRPr="00D0532D">
        <w:rPr>
          <w:b/>
          <w:sz w:val="19"/>
          <w:szCs w:val="19"/>
        </w:rPr>
        <w:t>Wartość eksportu towarów i usług związanych ze sportem w 2017 r. wyniosła 5,3 mld zł, a wartość importu - 3,9 mld zł. Produkcja globalna „sportowa” wyniosła 68,8 mld zł, co stanowiło 1,72% produkcji globalnej ogółem dla Polski w 2017 r., wartość dodana brutto natomiast 35,2 mld (2,02% wartości dodanej brutto ogółem)</w:t>
      </w:r>
      <w:r w:rsidR="00C61F5C" w:rsidRPr="009E35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CEB4FDA" wp14:editId="22A059FC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204085" cy="1343660"/>
                <wp:effectExtent l="0" t="0" r="5715" b="8890"/>
                <wp:wrapSquare wrapText="bothSides"/>
                <wp:docPr id="7" name="Pole tekstowe 2" descr="Ikona strzałki skierowana grotem w górę, co oznacza wzrost o 3,1% liczby przekroczeń granicy Polski w 4 kwartale 2023 roku w stosunku do 4 kwartału 2022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6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330" w:rsidRPr="00FE0330" w:rsidRDefault="00FE0330" w:rsidP="00FE03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E03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2,06%</w:t>
                            </w:r>
                          </w:p>
                          <w:p w:rsidR="00FE0330" w:rsidRPr="00FE0330" w:rsidRDefault="00FE0330" w:rsidP="00FE0330">
                            <w:pPr>
                              <w:spacing w:before="0" w:after="0" w:line="240" w:lineRule="auto"/>
                              <w:contextualSpacing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 w:rsidRPr="00FE0330">
                              <w:rPr>
                                <w:color w:val="FFFFFF" w:themeColor="background1"/>
                                <w:sz w:val="20"/>
                              </w:rPr>
                              <w:t>udział sportowego produktu krajowego brutto w PKB Polski w 2017 r.</w:t>
                            </w:r>
                          </w:p>
                          <w:p w:rsidR="00B2033F" w:rsidRPr="00AE4A8B" w:rsidRDefault="00B2033F" w:rsidP="00FE03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2000" tIns="45720" rIns="72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B4FDA" id="Pole tekstowe 2" o:spid="_x0000_s1026" alt="Ikona strzałki skierowana grotem w górę, co oznacza wzrost o 3,1% liczby przekroczeń granicy Polski w 4 kwartale 2023 roku w stosunku do 4 kwartału 2022 roku" style="position:absolute;left:0;text-align:left;margin-left:0;margin-top:.45pt;width:173.55pt;height:105.8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" fillcolor="#001d77" stroked="f">
                <v:stroke joinstyle="miter"/>
                <v:textbox inset="2mm,,2mm">
                  <w:txbxContent>
                    <w:p w:rsidR="00FE0330" w:rsidRPr="00FE0330" w:rsidRDefault="00FE0330" w:rsidP="00FE03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E03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2,06%</w:t>
                      </w:r>
                    </w:p>
                    <w:p w:rsidR="00FE0330" w:rsidRPr="00FE0330" w:rsidRDefault="00FE0330" w:rsidP="00FE0330">
                      <w:pPr>
                        <w:spacing w:before="0" w:after="0" w:line="240" w:lineRule="auto"/>
                        <w:contextualSpacing/>
                        <w:rPr>
                          <w:color w:val="FFFFFF" w:themeColor="background1"/>
                          <w:sz w:val="20"/>
                        </w:rPr>
                      </w:pPr>
                      <w:r w:rsidRPr="00FE0330">
                        <w:rPr>
                          <w:color w:val="FFFFFF" w:themeColor="background1"/>
                          <w:sz w:val="20"/>
                        </w:rPr>
                        <w:t>udział sportowego produktu krajowego brutto w PKB Polski w 2017 r.</w:t>
                      </w:r>
                    </w:p>
                    <w:p w:rsidR="00B2033F" w:rsidRPr="00AE4A8B" w:rsidRDefault="00B2033F" w:rsidP="00FE03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b/>
          <w:sz w:val="19"/>
          <w:szCs w:val="19"/>
        </w:rPr>
        <w:t>.</w:t>
      </w:r>
    </w:p>
    <w:p w:rsidR="00FE0330" w:rsidRDefault="00FE0330" w:rsidP="002A09BB">
      <w:pPr>
        <w:pStyle w:val="tekstnaniebieskimtle"/>
        <w:spacing w:before="360" w:after="120"/>
        <w:jc w:val="both"/>
        <w:rPr>
          <w:b/>
          <w:color w:val="001D77"/>
          <w:sz w:val="19"/>
          <w:szCs w:val="19"/>
        </w:rPr>
      </w:pPr>
    </w:p>
    <w:p w:rsidR="00FE0330" w:rsidRPr="00FE0330" w:rsidRDefault="00FE0330" w:rsidP="00FE0330">
      <w:pPr>
        <w:spacing w:line="288" w:lineRule="auto"/>
        <w:jc w:val="both"/>
        <w:rPr>
          <w:szCs w:val="19"/>
        </w:rPr>
      </w:pPr>
      <w:r w:rsidRPr="00FE0330">
        <w:rPr>
          <w:szCs w:val="19"/>
        </w:rPr>
        <w:t>Rachunek satelitarny sportu ma na celu szczegółową analizę sektora sportowego, który nie jest wyszczególniony jako odrębna kategoria w systemie rachunków narodowych. Istotą rachunku satelitarnego sportu jest określenie rzeczywistej roli sportu w gospodarce narodowej poprzez przedstawienie jego wkładu w tworzenie systemu rachunków narodowych oraz danych dotyczących pracujących w gospodarce narodowej.</w:t>
      </w:r>
    </w:p>
    <w:p w:rsidR="00FE0330" w:rsidRPr="00FE0330" w:rsidRDefault="00FE0330" w:rsidP="00FE0330">
      <w:pPr>
        <w:pStyle w:val="tekstnaniebieskimtle"/>
        <w:spacing w:before="360" w:after="120"/>
        <w:jc w:val="both"/>
        <w:rPr>
          <w:b/>
          <w:color w:val="000000" w:themeColor="text1"/>
          <w:sz w:val="19"/>
          <w:szCs w:val="19"/>
        </w:rPr>
      </w:pPr>
      <w:r w:rsidRPr="00FE0330">
        <w:rPr>
          <w:b/>
          <w:color w:val="001D77"/>
          <w:sz w:val="19"/>
          <w:szCs w:val="19"/>
        </w:rPr>
        <w:t>Popyt finalny na produkty sportowe i PKB sportu</w:t>
      </w:r>
    </w:p>
    <w:p w:rsidR="00FE0330" w:rsidRPr="00FE0330" w:rsidRDefault="00FE0330" w:rsidP="00FE0330">
      <w:pPr>
        <w:spacing w:line="288" w:lineRule="auto"/>
        <w:jc w:val="both"/>
        <w:rPr>
          <w:szCs w:val="19"/>
        </w:rPr>
      </w:pPr>
      <w:r w:rsidRPr="00FE0330">
        <w:rPr>
          <w:szCs w:val="19"/>
        </w:rPr>
        <w:t xml:space="preserve">Wartość produktu krajowego brutto dla sportu w 2017 r. wyniosła 41,0 mld zł, co stanowiło 2,06% PKB wytworzonego w 2017 r. w Polsce. Największy udział w tworzeniu „sportowego” PKB miała działalność sportowa, rozrywkowa i rekreacyjna – 24,6%. Na kolejnych miejscach znalazły się edukacja (wszystkie poziomy nauczania oraz usługi w zakresie pozaszkolnych form edukacji) – 19,3%, usługi związane z poprawą kondycji fizycznej – 13,1%, usługi związane z grami losowymi i zakładami wzajemnymi – 9,3% oraz produkcja pozostałego sprzętu transportowego (łodzie, motocykle, rowery) – 7,5%. </w:t>
      </w:r>
    </w:p>
    <w:p w:rsidR="00FE0330" w:rsidRPr="00FE0330" w:rsidRDefault="00FE0330" w:rsidP="00FE0330">
      <w:pPr>
        <w:spacing w:line="288" w:lineRule="auto"/>
        <w:jc w:val="both"/>
        <w:rPr>
          <w:szCs w:val="19"/>
        </w:rPr>
      </w:pPr>
      <w:r w:rsidRPr="00FE0330">
        <w:rPr>
          <w:szCs w:val="19"/>
        </w:rPr>
        <w:t>Wartość popytu końcowego na produkty i usługi sportowe w 2017 r. wyniosła 44,9 mld zł. W</w:t>
      </w:r>
      <w:r w:rsidR="00665799">
        <w:rPr>
          <w:szCs w:val="19"/>
        </w:rPr>
        <w:t> </w:t>
      </w:r>
      <w:r w:rsidRPr="00FE0330">
        <w:rPr>
          <w:szCs w:val="19"/>
        </w:rPr>
        <w:t xml:space="preserve">popycie końcowym najwyższy udział stanowiło spożycie – 80,2% (z tego spożycie gospodarstw domowych – 55,6%, instytucji rządowych i samorządowych – 19,2% oraz instytucji niekomercyjnych – 5,4%). Wartość akumulacji brutto wyniosła 3,6 mld zł (7,9%), a wartość eksportu– 5,3 mld zł (11,9%). </w:t>
      </w:r>
    </w:p>
    <w:p w:rsidR="00FE0330" w:rsidRPr="00FE0330" w:rsidRDefault="00FE0330" w:rsidP="00FE0330">
      <w:pPr>
        <w:spacing w:line="288" w:lineRule="auto"/>
        <w:jc w:val="both"/>
        <w:rPr>
          <w:szCs w:val="19"/>
        </w:rPr>
      </w:pPr>
      <w:r w:rsidRPr="00FE0330">
        <w:rPr>
          <w:szCs w:val="19"/>
        </w:rPr>
        <w:t xml:space="preserve">Wartość spożycia przez gospodarstwa domowe wyniosła 24,9 mld zł. Najwyższe wydatki (23,3%) gospodarstwa domowe poniosły na </w:t>
      </w:r>
      <w:bookmarkStart w:id="0" w:name="_Hlk127192882"/>
      <w:r w:rsidRPr="00FE0330">
        <w:rPr>
          <w:szCs w:val="19"/>
        </w:rPr>
        <w:t>usługi związane ze sportem, rozrywką i rekreacją</w:t>
      </w:r>
      <w:bookmarkEnd w:id="0"/>
      <w:r w:rsidRPr="00FE0330">
        <w:rPr>
          <w:szCs w:val="19"/>
        </w:rPr>
        <w:t xml:space="preserve">. Na kolejnych miejscach znalazły się wydatki na usługi związane z poprawą kondycji fizycznej (21,5%) oraz na usługi związane z grami losowymi i zakładami wzajemnymi (15,3%), a następnie na edukację (5,8%) i napoje bezalkoholowe (5,1%). </w:t>
      </w:r>
    </w:p>
    <w:p w:rsidR="00D02E61" w:rsidRPr="007B4C79" w:rsidRDefault="00D02E61" w:rsidP="002A09BB">
      <w:pPr>
        <w:pStyle w:val="tekstnaniebieskimtle"/>
        <w:spacing w:before="360" w:after="120"/>
        <w:jc w:val="both"/>
        <w:rPr>
          <w:b/>
          <w:color w:val="000000" w:themeColor="text1"/>
          <w:sz w:val="19"/>
          <w:szCs w:val="19"/>
        </w:rPr>
      </w:pPr>
    </w:p>
    <w:p w:rsidR="004C7802" w:rsidRPr="008349CB" w:rsidRDefault="004C7802" w:rsidP="00EA0CAA">
      <w:pPr>
        <w:pStyle w:val="Tekstpodstawowy"/>
        <w:spacing w:before="360" w:after="120" w:line="240" w:lineRule="auto"/>
        <w:ind w:left="879" w:hanging="879"/>
        <w:jc w:val="left"/>
        <w:rPr>
          <w:rFonts w:ascii="Fira Sans" w:hAnsi="Fira Sans" w:cs="Arial"/>
          <w:b/>
          <w:bCs/>
          <w:sz w:val="19"/>
          <w:szCs w:val="19"/>
        </w:rPr>
      </w:pPr>
    </w:p>
    <w:p w:rsidR="002E248E" w:rsidRDefault="002E248E" w:rsidP="002E248E">
      <w:pPr>
        <w:spacing w:before="240" w:after="240" w:line="288" w:lineRule="auto"/>
        <w:rPr>
          <w:szCs w:val="19"/>
        </w:rPr>
      </w:pPr>
    </w:p>
    <w:p w:rsidR="00C67D2F" w:rsidRDefault="00C67D2F" w:rsidP="002E248E">
      <w:pPr>
        <w:spacing w:before="240" w:after="240" w:line="288" w:lineRule="auto"/>
        <w:rPr>
          <w:szCs w:val="19"/>
        </w:rPr>
      </w:pPr>
    </w:p>
    <w:p w:rsidR="00FE0330" w:rsidRDefault="00FE0330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</w:p>
    <w:p w:rsidR="00885E78" w:rsidRPr="00C44353" w:rsidRDefault="00885E78" w:rsidP="00885E78">
      <w:pPr>
        <w:spacing w:line="288" w:lineRule="auto"/>
        <w:rPr>
          <w:b/>
          <w:szCs w:val="19"/>
        </w:rPr>
      </w:pPr>
      <w:r>
        <w:rPr>
          <w:b/>
          <w:szCs w:val="19"/>
        </w:rPr>
        <w:t>Tablica</w:t>
      </w:r>
      <w:r w:rsidRPr="00C44353">
        <w:rPr>
          <w:b/>
          <w:szCs w:val="19"/>
        </w:rPr>
        <w:t xml:space="preserve"> 1. </w:t>
      </w:r>
      <w:r w:rsidR="006B44A9">
        <w:rPr>
          <w:b/>
          <w:szCs w:val="19"/>
        </w:rPr>
        <w:t xml:space="preserve">Spożycie </w:t>
      </w:r>
      <w:r w:rsidRPr="0086401B">
        <w:rPr>
          <w:b/>
          <w:szCs w:val="19"/>
        </w:rPr>
        <w:t>sportowe (ceny nabycia</w:t>
      </w:r>
      <w:r w:rsidR="00ED7FF6">
        <w:rPr>
          <w:b/>
          <w:szCs w:val="19"/>
        </w:rPr>
        <w:t xml:space="preserve"> w tys. zł</w:t>
      </w:r>
      <w:r w:rsidRPr="0086401B">
        <w:rPr>
          <w:b/>
          <w:szCs w:val="19"/>
        </w:rPr>
        <w:t>)</w:t>
      </w:r>
      <w:r>
        <w:rPr>
          <w:b/>
          <w:szCs w:val="19"/>
        </w:rPr>
        <w:t xml:space="preserve"> </w:t>
      </w:r>
      <w:r w:rsidR="006B44A9">
        <w:rPr>
          <w:b/>
          <w:szCs w:val="19"/>
        </w:rPr>
        <w:t xml:space="preserve">według sekcji PKD </w:t>
      </w:r>
      <w:r w:rsidRPr="00C44353">
        <w:rPr>
          <w:b/>
          <w:szCs w:val="19"/>
        </w:rPr>
        <w:t>w 2017 r.</w:t>
      </w:r>
    </w:p>
    <w:tbl>
      <w:tblPr>
        <w:tblStyle w:val="Tabelalisty3akcent611"/>
        <w:tblW w:w="8217" w:type="dxa"/>
        <w:tbl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76"/>
        <w:gridCol w:w="1134"/>
      </w:tblGrid>
      <w:tr w:rsidR="00065AF8" w:rsidRPr="00065AF8" w:rsidTr="00065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56" w:type="dxa"/>
            <w:vMerge w:val="restar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jc w:val="center"/>
              <w:rPr>
                <w:rFonts w:cs="Calibri Light"/>
                <w:b w:val="0"/>
                <w:color w:val="auto"/>
                <w:szCs w:val="19"/>
              </w:rPr>
            </w:pPr>
            <w:bookmarkStart w:id="1" w:name="_Hlk124445684"/>
            <w:bookmarkStart w:id="2" w:name="_Hlk126610552"/>
            <w:r w:rsidRPr="00065AF8">
              <w:rPr>
                <w:rFonts w:cs="Calibri Light"/>
                <w:b w:val="0"/>
                <w:color w:val="auto"/>
                <w:szCs w:val="19"/>
              </w:rPr>
              <w:t>Wyszczególnienie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6B44A9" w:rsidRPr="00065AF8" w:rsidRDefault="006B44A9" w:rsidP="00435F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color w:val="auto"/>
                <w:szCs w:val="19"/>
              </w:rPr>
            </w:pPr>
            <w:r w:rsidRPr="00065AF8">
              <w:rPr>
                <w:rFonts w:cs="Calibri Light"/>
                <w:b w:val="0"/>
                <w:color w:val="auto"/>
                <w:szCs w:val="19"/>
              </w:rPr>
              <w:t>Spożycie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D7FF6" w:rsidRPr="00065AF8" w:rsidRDefault="00ED7FF6" w:rsidP="00435F2D">
            <w:pPr>
              <w:rPr>
                <w:rFonts w:eastAsia="Century Gothic" w:cs="Calibri Light"/>
                <w:b w:val="0"/>
                <w:szCs w:val="19"/>
              </w:rPr>
            </w:pP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D7FF6" w:rsidRPr="00065AF8" w:rsidRDefault="00ED7FF6" w:rsidP="00435F2D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</w:p>
          <w:p w:rsidR="00ED7FF6" w:rsidRPr="00065AF8" w:rsidRDefault="00ED7FF6" w:rsidP="00435F2D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ogó</w:t>
            </w:r>
            <w:r w:rsidR="00065AF8">
              <w:rPr>
                <w:rFonts w:eastAsia="Century Gothic" w:cs="Calibri Light"/>
                <w:szCs w:val="19"/>
              </w:rPr>
              <w:t>ł</w:t>
            </w:r>
            <w:r w:rsidRPr="00065AF8">
              <w:rPr>
                <w:rFonts w:eastAsia="Century Gothic" w:cs="Calibri Light"/>
                <w:szCs w:val="19"/>
              </w:rPr>
              <w:t>em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D7FF6" w:rsidRPr="00065AF8" w:rsidRDefault="00ED7FF6" w:rsidP="00435F2D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sektor gospodarstw domowych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D7FF6" w:rsidRPr="00065AF8" w:rsidRDefault="00ED7FF6" w:rsidP="00885E78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sektor instytucji rządowych</w:t>
            </w:r>
            <w:r w:rsidRPr="00065AF8">
              <w:rPr>
                <w:rFonts w:eastAsia="Century Gothic" w:cs="Calibri Light"/>
                <w:szCs w:val="19"/>
              </w:rPr>
              <w:t xml:space="preserve"> </w:t>
            </w:r>
            <w:r w:rsidRPr="00065AF8">
              <w:rPr>
                <w:rFonts w:eastAsia="Century Gothic" w:cs="Calibri Light"/>
                <w:szCs w:val="19"/>
              </w:rPr>
              <w:t>i samo-rządowych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D7FF6" w:rsidRPr="00065AF8" w:rsidRDefault="00ED7FF6" w:rsidP="00435F2D">
            <w:pPr>
              <w:ind w:left="-113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s</w:t>
            </w:r>
            <w:r w:rsidRPr="00065AF8">
              <w:rPr>
                <w:rFonts w:eastAsia="Century Gothic" w:cs="Calibri Light"/>
                <w:szCs w:val="19"/>
              </w:rPr>
              <w:t>ektor</w:t>
            </w:r>
            <w:r w:rsidRPr="00065AF8">
              <w:rPr>
                <w:rFonts w:eastAsia="Century Gothic" w:cs="Calibri Light"/>
                <w:szCs w:val="19"/>
              </w:rPr>
              <w:t xml:space="preserve"> </w:t>
            </w:r>
            <w:r w:rsidRPr="00065AF8">
              <w:rPr>
                <w:rFonts w:eastAsia="Century Gothic" w:cs="Calibri Light"/>
                <w:szCs w:val="19"/>
              </w:rPr>
              <w:t>instytucji niekomercyjnych</w:t>
            </w:r>
          </w:p>
          <w:p w:rsidR="00ED7FF6" w:rsidRPr="00065AF8" w:rsidRDefault="00ED7FF6" w:rsidP="00435F2D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</w:p>
        </w:tc>
      </w:tr>
      <w:bookmarkEnd w:id="2"/>
      <w:tr w:rsidR="00065AF8" w:rsidRPr="00065AF8" w:rsidTr="00065AF8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Ogółem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36 070 794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24 987 805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8 654 702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2 428 287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A – Rolnictwo, leśnictwo, łowiectwo i rybactwo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32 284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32 284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-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C</w:t>
            </w:r>
            <w:r w:rsidR="00ED7FF6" w:rsidRPr="00065AF8">
              <w:rPr>
                <w:rFonts w:eastAsia="Century Gothic" w:cs="Calibri Light"/>
                <w:b w:val="0"/>
                <w:szCs w:val="19"/>
              </w:rPr>
              <w:t xml:space="preserve"> </w:t>
            </w:r>
            <w:r w:rsidR="00ED7FF6" w:rsidRPr="00065AF8">
              <w:rPr>
                <w:rFonts w:eastAsia="Century Gothic" w:cs="Calibri Light"/>
                <w:b w:val="0"/>
                <w:szCs w:val="19"/>
              </w:rPr>
              <w:t xml:space="preserve">– </w:t>
            </w:r>
            <w:r w:rsidRPr="00065AF8">
              <w:rPr>
                <w:rFonts w:eastAsia="Century Gothic" w:cs="Calibri Light"/>
                <w:b w:val="0"/>
                <w:szCs w:val="19"/>
              </w:rPr>
              <w:t>Przetwórstwo przemysłowe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rFonts w:cs="Calibri"/>
                <w:szCs w:val="19"/>
              </w:rPr>
              <w:t>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640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448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3 615 187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16 501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8 760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 xml:space="preserve">F </w:t>
            </w:r>
            <w:r w:rsidR="00ED7FF6" w:rsidRPr="00065AF8">
              <w:rPr>
                <w:rFonts w:eastAsia="Century Gothic" w:cs="Calibri Light"/>
                <w:b w:val="0"/>
                <w:szCs w:val="19"/>
              </w:rPr>
              <w:t xml:space="preserve">– </w:t>
            </w:r>
            <w:r w:rsidRPr="00065AF8">
              <w:rPr>
                <w:rFonts w:eastAsia="Century Gothic" w:cs="Calibri Light"/>
                <w:b w:val="0"/>
                <w:szCs w:val="19"/>
              </w:rPr>
              <w:t>Budownictwo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rFonts w:cs="Calibri"/>
                <w:szCs w:val="19"/>
              </w:rPr>
              <w:t>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143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-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3 143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G Handel hurtowy i detaliczny;     naprawa pojazdów samochodowych, włączając motocykle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1 761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1 761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H</w:t>
            </w:r>
            <w:r w:rsidR="00ED7FF6" w:rsidRPr="00065AF8">
              <w:rPr>
                <w:rFonts w:eastAsia="Century Gothic" w:cs="Calibri Light"/>
                <w:b w:val="0"/>
                <w:szCs w:val="19"/>
              </w:rPr>
              <w:t xml:space="preserve"> </w:t>
            </w:r>
            <w:r w:rsidR="00ED7FF6" w:rsidRPr="00065AF8">
              <w:rPr>
                <w:rFonts w:eastAsia="Century Gothic" w:cs="Calibri Light"/>
                <w:b w:val="0"/>
                <w:szCs w:val="19"/>
              </w:rPr>
              <w:t xml:space="preserve">– </w:t>
            </w:r>
            <w:r w:rsidRPr="00065AF8">
              <w:rPr>
                <w:rFonts w:eastAsia="Century Gothic" w:cs="Calibri Light"/>
                <w:b w:val="0"/>
                <w:szCs w:val="19"/>
              </w:rPr>
              <w:t xml:space="preserve"> Transport i gospodarka magazynowa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443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952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435 904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8 048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I – Działalność związana z zakwaterowaniem i usługami gastronomicznymi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685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163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685 163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J – Informacja i  komunikacja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136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714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125 028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11 686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N – Działalność w zakresie usług administrowania i działalność wspierająca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rFonts w:cs="Calibri"/>
                <w:szCs w:val="19"/>
              </w:rPr>
              <w:t>993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779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983 900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9 879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bookmarkEnd w:id="1"/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O – Administracja publiczna i obrona narodowa; obowiązkowe zabezpieczenia społeczne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73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527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-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73 527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P – Edukacja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7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936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161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1 451 909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6 484 252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Q – Opieka zdrowotna i pomoc społeczna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"/>
                <w:szCs w:val="19"/>
              </w:rPr>
              <w:t>43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720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41 878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1 842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  <w:tr w:rsidR="00065AF8" w:rsidRPr="00065AF8" w:rsidTr="00065A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R – Działalność związana z kulturą, rozrywką i rekreacją</w:t>
            </w:r>
          </w:p>
        </w:tc>
        <w:tc>
          <w:tcPr>
            <w:tcW w:w="1275" w:type="dxa"/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rFonts w:cs="Calibri"/>
                <w:szCs w:val="19"/>
              </w:rPr>
              <w:t>14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002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829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9 646 281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1 937 021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2 419 527</w:t>
            </w:r>
          </w:p>
        </w:tc>
      </w:tr>
      <w:tr w:rsidR="00065AF8" w:rsidRPr="00065AF8" w:rsidTr="00065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065AF8">
              <w:rPr>
                <w:rFonts w:eastAsia="Century Gothic" w:cs="Calibri Light"/>
                <w:b w:val="0"/>
                <w:szCs w:val="19"/>
              </w:rPr>
              <w:t>S – Pozostała działalność  usługowa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6B44A9" w:rsidRPr="00065AF8" w:rsidRDefault="00ED7FF6" w:rsidP="00065AF8">
            <w:pPr>
              <w:spacing w:before="0"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rFonts w:cs="Calibri"/>
                <w:szCs w:val="19"/>
              </w:rPr>
              <w:t>5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699</w:t>
            </w:r>
            <w:r w:rsidR="00065AF8" w:rsidRPr="00065AF8">
              <w:rPr>
                <w:rFonts w:cs="Calibri"/>
                <w:szCs w:val="19"/>
              </w:rPr>
              <w:t xml:space="preserve"> </w:t>
            </w:r>
            <w:r w:rsidRPr="00065AF8">
              <w:rPr>
                <w:rFonts w:cs="Calibri"/>
                <w:szCs w:val="19"/>
              </w:rPr>
              <w:t>877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065AF8">
              <w:rPr>
                <w:szCs w:val="19"/>
              </w:rPr>
              <w:t>5 699 877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065AF8">
              <w:rPr>
                <w:rFonts w:cs="Calibri Light"/>
                <w:szCs w:val="19"/>
              </w:rPr>
              <w:t>-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6B44A9" w:rsidRPr="00065AF8" w:rsidRDefault="006B44A9" w:rsidP="00ED7F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entury Gothic" w:cs="Calibri Light"/>
                <w:szCs w:val="19"/>
              </w:rPr>
            </w:pPr>
            <w:r w:rsidRPr="00065AF8">
              <w:rPr>
                <w:rFonts w:eastAsia="Century Gothic" w:cs="Calibri Light"/>
                <w:szCs w:val="19"/>
              </w:rPr>
              <w:t>-</w:t>
            </w:r>
          </w:p>
        </w:tc>
      </w:tr>
    </w:tbl>
    <w:p w:rsidR="00885E78" w:rsidRDefault="00885E78" w:rsidP="00065AF8">
      <w:pPr>
        <w:spacing w:before="360" w:line="240" w:lineRule="auto"/>
        <w:rPr>
          <w:b/>
          <w:spacing w:val="-4"/>
          <w:szCs w:val="19"/>
        </w:rPr>
      </w:pPr>
    </w:p>
    <w:p w:rsidR="00FE0330" w:rsidRPr="00FE0330" w:rsidRDefault="00FE0330" w:rsidP="00FE0330">
      <w:pPr>
        <w:spacing w:before="360" w:line="240" w:lineRule="auto"/>
        <w:ind w:left="805" w:hanging="805"/>
        <w:rPr>
          <w:b/>
          <w:spacing w:val="-4"/>
          <w:szCs w:val="19"/>
        </w:rPr>
      </w:pPr>
      <w:r w:rsidRPr="00FE0330">
        <w:rPr>
          <w:b/>
          <w:spacing w:val="-4"/>
          <w:szCs w:val="19"/>
        </w:rPr>
        <w:lastRenderedPageBreak/>
        <w:t>Wykres 1. Struktura „sportowego” PKB w 2017 r.</w:t>
      </w:r>
    </w:p>
    <w:p w:rsidR="00FE0330" w:rsidRDefault="00FE0330" w:rsidP="00FE0330">
      <w:pPr>
        <w:spacing w:before="360" w:line="240" w:lineRule="auto"/>
        <w:ind w:left="805" w:hanging="805"/>
        <w:rPr>
          <w:b/>
          <w:spacing w:val="-4"/>
          <w:szCs w:val="19"/>
        </w:rPr>
      </w:pPr>
      <w:r w:rsidRPr="00FE0330">
        <w:rPr>
          <w:b/>
          <w:spacing w:val="-4"/>
          <w:szCs w:val="19"/>
        </w:rPr>
        <w:tab/>
      </w:r>
      <w:r>
        <w:rPr>
          <w:noProof/>
        </w:rPr>
        <w:drawing>
          <wp:inline distT="0" distB="0" distL="0" distR="0" wp14:anchorId="5026FF48" wp14:editId="031C3F35">
            <wp:extent cx="4657725" cy="2933700"/>
            <wp:effectExtent l="0" t="0" r="0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526AFE0F-C465-4578-AEDB-D79E0DE2D2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E0330" w:rsidRDefault="00FE0330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</w:p>
    <w:p w:rsidR="00FE0330" w:rsidRPr="00FE0330" w:rsidRDefault="00FE0330" w:rsidP="00FE0330">
      <w:pPr>
        <w:spacing w:line="288" w:lineRule="auto"/>
        <w:jc w:val="both"/>
        <w:rPr>
          <w:szCs w:val="19"/>
        </w:rPr>
      </w:pPr>
      <w:r w:rsidRPr="00FE0330">
        <w:rPr>
          <w:szCs w:val="19"/>
        </w:rPr>
        <w:t xml:space="preserve">Spożycie sektora instytucji rządowych i samorządowych związane ze sportem (8,7 mld zł) dotyczyło głównie usług edukacyjnych – 74,9%, a następnie usług związanych </w:t>
      </w:r>
      <w:bookmarkStart w:id="3" w:name="_Hlk127276424"/>
      <w:r w:rsidRPr="00FE0330">
        <w:rPr>
          <w:szCs w:val="19"/>
        </w:rPr>
        <w:t xml:space="preserve">ze sportem, rozrywką i rekreacją </w:t>
      </w:r>
      <w:bookmarkEnd w:id="3"/>
      <w:r w:rsidRPr="00FE0330">
        <w:rPr>
          <w:szCs w:val="19"/>
        </w:rPr>
        <w:t>– 22,4%. Wartość spożycia instytucji niekomercyjnych działających na rzecz gospodarstw domowych w 2017 r. wyniosła 2,5 mld zł i dotyczyła w zdecydowanej większości usług związanych ze sportem, rozrywką i rekreacją (99,6%). Pozostała część spożycia wiązała się z wydatkami na sprzęt sportowy, leki i bieliznę.</w:t>
      </w:r>
    </w:p>
    <w:p w:rsidR="00FE0330" w:rsidRDefault="00FE0330" w:rsidP="00FE0330">
      <w:pPr>
        <w:spacing w:line="288" w:lineRule="auto"/>
        <w:rPr>
          <w:b/>
          <w:spacing w:val="-4"/>
          <w:szCs w:val="19"/>
        </w:rPr>
      </w:pPr>
      <w:r w:rsidRPr="00C44353">
        <w:rPr>
          <w:szCs w:val="19"/>
        </w:rPr>
        <w:t>Nakłady brutto na środki</w:t>
      </w:r>
      <w:r>
        <w:rPr>
          <w:szCs w:val="19"/>
        </w:rPr>
        <w:t xml:space="preserve"> trwałe</w:t>
      </w:r>
      <w:r w:rsidRPr="00C44353">
        <w:rPr>
          <w:szCs w:val="19"/>
        </w:rPr>
        <w:t xml:space="preserve"> związane ze sportem w 2017 r. wyniosły 3,2 mld zł. Dotyczyły głównie budownictwa (91,1%), a następnie produkcji sprzętu sportowego (8,9%). Wartość przyrostu rzeczowych środków obrotowych wyniosła 0,4 mld zł. Najwyższą wartość osiągnęła produkcja łodzi (45,9%), a następnie budownictwo (16,8%) i produkcja pozostałych wyrobów z</w:t>
      </w:r>
      <w:r w:rsidR="00665799">
        <w:rPr>
          <w:szCs w:val="19"/>
        </w:rPr>
        <w:t> </w:t>
      </w:r>
      <w:r w:rsidRPr="00C44353">
        <w:rPr>
          <w:szCs w:val="19"/>
        </w:rPr>
        <w:t>metali (12,1%).</w:t>
      </w:r>
    </w:p>
    <w:p w:rsidR="00FE0330" w:rsidRDefault="00FE0330" w:rsidP="00FE0330">
      <w:pPr>
        <w:spacing w:line="288" w:lineRule="auto"/>
        <w:rPr>
          <w:b/>
          <w:szCs w:val="19"/>
        </w:rPr>
      </w:pPr>
    </w:p>
    <w:p w:rsidR="00FE0330" w:rsidRPr="00C44353" w:rsidRDefault="00FE0330" w:rsidP="00FE0330">
      <w:pPr>
        <w:spacing w:line="288" w:lineRule="auto"/>
        <w:rPr>
          <w:b/>
          <w:szCs w:val="19"/>
        </w:rPr>
      </w:pPr>
      <w:r w:rsidRPr="00C44353">
        <w:rPr>
          <w:b/>
          <w:szCs w:val="19"/>
        </w:rPr>
        <w:t xml:space="preserve">Wykres </w:t>
      </w:r>
      <w:r>
        <w:rPr>
          <w:b/>
          <w:szCs w:val="19"/>
        </w:rPr>
        <w:t>2</w:t>
      </w:r>
      <w:r w:rsidRPr="00C44353">
        <w:rPr>
          <w:b/>
          <w:szCs w:val="19"/>
        </w:rPr>
        <w:t xml:space="preserve">. Struktura „sportowego” </w:t>
      </w:r>
      <w:r>
        <w:rPr>
          <w:b/>
          <w:szCs w:val="19"/>
        </w:rPr>
        <w:t>eksportu</w:t>
      </w:r>
      <w:r w:rsidRPr="00C44353">
        <w:rPr>
          <w:b/>
          <w:szCs w:val="19"/>
        </w:rPr>
        <w:t xml:space="preserve"> w 2017 r.</w:t>
      </w:r>
    </w:p>
    <w:p w:rsidR="00FE0330" w:rsidRDefault="00FE0330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  <w:r>
        <w:rPr>
          <w:noProof/>
        </w:rPr>
        <w:drawing>
          <wp:inline distT="0" distB="0" distL="0" distR="0" wp14:anchorId="38E2DC60" wp14:editId="722D1A2D">
            <wp:extent cx="5172075" cy="2533650"/>
            <wp:effectExtent l="0" t="0" r="0" b="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1CDDA72A-D43A-401E-B2B6-E4652D251C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E0330" w:rsidRDefault="00FE0330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</w:p>
    <w:p w:rsidR="00FE0330" w:rsidRPr="008B68C5" w:rsidRDefault="00FE0330" w:rsidP="00665799">
      <w:pPr>
        <w:spacing w:line="288" w:lineRule="auto"/>
        <w:jc w:val="both"/>
        <w:rPr>
          <w:szCs w:val="19"/>
        </w:rPr>
      </w:pPr>
      <w:r w:rsidRPr="008B68C5">
        <w:rPr>
          <w:szCs w:val="19"/>
        </w:rPr>
        <w:lastRenderedPageBreak/>
        <w:t>Wartość eksportu towarów i usług związanych ze sportem w 2017 r. wyniosła 5,3 mld zł. Eksport dotyczył przede wszystkim łodzi sportowych i wycieczkowych (35,6%) oraz sprzętu sportowego (25,8%)</w:t>
      </w:r>
      <w:r>
        <w:rPr>
          <w:szCs w:val="19"/>
        </w:rPr>
        <w:t xml:space="preserve">. Udział eksportu </w:t>
      </w:r>
      <w:bookmarkStart w:id="4" w:name="_Hlk127276390"/>
      <w:r>
        <w:rPr>
          <w:szCs w:val="19"/>
        </w:rPr>
        <w:t xml:space="preserve">odzieży i obuwia </w:t>
      </w:r>
      <w:bookmarkEnd w:id="4"/>
      <w:r>
        <w:rPr>
          <w:szCs w:val="19"/>
        </w:rPr>
        <w:t>wyniósł 13,8%.</w:t>
      </w:r>
    </w:p>
    <w:p w:rsidR="00FE0330" w:rsidRDefault="00FE0330" w:rsidP="00665799">
      <w:pPr>
        <w:spacing w:line="288" w:lineRule="auto"/>
      </w:pPr>
      <w:bookmarkStart w:id="5" w:name="_Hlk127970558"/>
      <w:r w:rsidRPr="00BC601C">
        <w:t>Wartoś</w:t>
      </w:r>
      <w:bookmarkEnd w:id="5"/>
      <w:r w:rsidRPr="00BC601C">
        <w:t xml:space="preserve">ć </w:t>
      </w:r>
      <w:r>
        <w:t>im</w:t>
      </w:r>
      <w:r w:rsidRPr="00BC601C">
        <w:t xml:space="preserve">portu towarów i usług związanych ze sportem w 2017 r. wyniosła </w:t>
      </w:r>
      <w:r>
        <w:t>3</w:t>
      </w:r>
      <w:r w:rsidRPr="00BC601C">
        <w:t>,</w:t>
      </w:r>
      <w:r>
        <w:t>9</w:t>
      </w:r>
      <w:r w:rsidRPr="00BC601C">
        <w:t xml:space="preserve"> mld zł.</w:t>
      </w:r>
      <w:r>
        <w:t xml:space="preserve"> Najwyższą wartość osiągnął import sprzętu sportowego (41,9%), a następnie </w:t>
      </w:r>
      <w:r w:rsidRPr="00BC601C">
        <w:t>odzieży i obuwia</w:t>
      </w:r>
      <w:r>
        <w:t xml:space="preserve"> (23,4%) oraz usług związanych </w:t>
      </w:r>
      <w:r w:rsidRPr="00BC601C">
        <w:t>ze sportem, rozrywką i rekreacją</w:t>
      </w:r>
      <w:r>
        <w:t xml:space="preserve"> (11,8%).</w:t>
      </w:r>
    </w:p>
    <w:p w:rsidR="00FE0330" w:rsidRDefault="00FE0330" w:rsidP="00FE0330">
      <w:pPr>
        <w:spacing w:line="288" w:lineRule="auto"/>
        <w:rPr>
          <w:b/>
          <w:szCs w:val="19"/>
        </w:rPr>
      </w:pPr>
      <w:bookmarkStart w:id="6" w:name="_Hlk165364504"/>
    </w:p>
    <w:p w:rsidR="00065AF8" w:rsidRDefault="00065AF8" w:rsidP="00FE0330">
      <w:pPr>
        <w:spacing w:line="288" w:lineRule="auto"/>
        <w:rPr>
          <w:b/>
          <w:szCs w:val="19"/>
        </w:rPr>
      </w:pPr>
    </w:p>
    <w:p w:rsidR="00065AF8" w:rsidRDefault="00065AF8" w:rsidP="00FE0330">
      <w:pPr>
        <w:spacing w:line="288" w:lineRule="auto"/>
        <w:rPr>
          <w:b/>
          <w:szCs w:val="19"/>
        </w:rPr>
      </w:pPr>
    </w:p>
    <w:p w:rsidR="00FE0330" w:rsidRPr="00C44353" w:rsidRDefault="00FE0330" w:rsidP="00FE0330">
      <w:pPr>
        <w:spacing w:line="288" w:lineRule="auto"/>
        <w:rPr>
          <w:b/>
          <w:szCs w:val="19"/>
        </w:rPr>
      </w:pPr>
      <w:r w:rsidRPr="00C44353">
        <w:rPr>
          <w:b/>
          <w:szCs w:val="19"/>
        </w:rPr>
        <w:t xml:space="preserve">Wykres </w:t>
      </w:r>
      <w:r>
        <w:rPr>
          <w:b/>
          <w:szCs w:val="19"/>
        </w:rPr>
        <w:t>3</w:t>
      </w:r>
      <w:r w:rsidRPr="00C44353">
        <w:rPr>
          <w:b/>
          <w:szCs w:val="19"/>
        </w:rPr>
        <w:t xml:space="preserve">. Struktura „sportowego” </w:t>
      </w:r>
      <w:r>
        <w:rPr>
          <w:b/>
          <w:szCs w:val="19"/>
        </w:rPr>
        <w:t>importu</w:t>
      </w:r>
      <w:r w:rsidRPr="00C44353">
        <w:rPr>
          <w:b/>
          <w:szCs w:val="19"/>
        </w:rPr>
        <w:t xml:space="preserve"> w 2017 r.</w:t>
      </w:r>
    </w:p>
    <w:bookmarkEnd w:id="6"/>
    <w:p w:rsidR="00FE0330" w:rsidRDefault="00FE0330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  <w:r>
        <w:rPr>
          <w:noProof/>
        </w:rPr>
        <w:drawing>
          <wp:inline distT="0" distB="0" distL="0" distR="0" wp14:anchorId="19537E3E" wp14:editId="331ECFEA">
            <wp:extent cx="5122545" cy="2913617"/>
            <wp:effectExtent l="0" t="0" r="1905" b="127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526AFE0F-C465-4578-AEDB-D79E0DE2D2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20C55" w:rsidRDefault="00420C55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</w:p>
    <w:p w:rsidR="00FE0330" w:rsidRDefault="00420C55" w:rsidP="00C76F72">
      <w:pPr>
        <w:spacing w:before="360" w:line="240" w:lineRule="auto"/>
        <w:ind w:left="805" w:hanging="805"/>
        <w:rPr>
          <w:b/>
          <w:spacing w:val="-4"/>
          <w:szCs w:val="19"/>
        </w:rPr>
      </w:pPr>
      <w:bookmarkStart w:id="7" w:name="_Hlk169254113"/>
      <w:r w:rsidRPr="00FE0330">
        <w:rPr>
          <w:b/>
          <w:color w:val="001D77"/>
          <w:szCs w:val="19"/>
        </w:rPr>
        <w:t>P</w:t>
      </w:r>
      <w:r>
        <w:rPr>
          <w:b/>
          <w:color w:val="001D77"/>
          <w:szCs w:val="19"/>
        </w:rPr>
        <w:t>rodukcja globalna i wartość dodana</w:t>
      </w:r>
    </w:p>
    <w:bookmarkEnd w:id="7"/>
    <w:p w:rsidR="00420C55" w:rsidRDefault="00420C55" w:rsidP="00420C5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Produkcja globalna „sportowa” wyniosła 68,8 mld zł, co stanowiło 1,72% produkcji globalnej ogółem dla Polski w 2017 r., wartość dodana brutto natomiast 35,2 mld (2,02% wartości dodanej brutto ogółem). W „sportowej” produkcji globalnej najwyższy udział stanowiła </w:t>
      </w:r>
      <w:bookmarkStart w:id="8" w:name="_Hlk157685901"/>
      <w:r>
        <w:rPr>
          <w:sz w:val="20"/>
          <w:szCs w:val="20"/>
        </w:rPr>
        <w:t xml:space="preserve">działalność </w:t>
      </w:r>
      <w:r w:rsidRPr="00011191">
        <w:rPr>
          <w:sz w:val="20"/>
          <w:szCs w:val="20"/>
        </w:rPr>
        <w:t>związan</w:t>
      </w:r>
      <w:r>
        <w:rPr>
          <w:sz w:val="20"/>
          <w:szCs w:val="20"/>
        </w:rPr>
        <w:t>a</w:t>
      </w:r>
      <w:r w:rsidRPr="00011191">
        <w:rPr>
          <w:sz w:val="20"/>
          <w:szCs w:val="20"/>
        </w:rPr>
        <w:t xml:space="preserve"> ze sportem, rozrywką i</w:t>
      </w:r>
      <w:r>
        <w:rPr>
          <w:sz w:val="20"/>
          <w:szCs w:val="20"/>
        </w:rPr>
        <w:t> </w:t>
      </w:r>
      <w:r w:rsidRPr="00011191">
        <w:rPr>
          <w:sz w:val="20"/>
          <w:szCs w:val="20"/>
        </w:rPr>
        <w:t>rekreacją</w:t>
      </w:r>
      <w:r>
        <w:rPr>
          <w:sz w:val="20"/>
          <w:szCs w:val="20"/>
        </w:rPr>
        <w:t xml:space="preserve"> </w:t>
      </w:r>
      <w:bookmarkEnd w:id="8"/>
      <w:r>
        <w:rPr>
          <w:sz w:val="20"/>
          <w:szCs w:val="20"/>
        </w:rPr>
        <w:t xml:space="preserve">(18,3%), a następnie edukacja (13,0%) i pozostała indywidualna działalność usługowa (8,4%). W przypadku wartości dodanej brutto </w:t>
      </w:r>
      <w:r w:rsidRPr="00011191">
        <w:rPr>
          <w:sz w:val="20"/>
          <w:szCs w:val="20"/>
        </w:rPr>
        <w:t>najwyższy udział stanowiła</w:t>
      </w:r>
      <w:r>
        <w:rPr>
          <w:sz w:val="20"/>
          <w:szCs w:val="20"/>
        </w:rPr>
        <w:t xml:space="preserve"> działalność związana z edukacją (19,7%), a następnie </w:t>
      </w:r>
      <w:r w:rsidRPr="00011191">
        <w:rPr>
          <w:sz w:val="20"/>
          <w:szCs w:val="20"/>
        </w:rPr>
        <w:t>działalność związana ze sportem, rozrywką i</w:t>
      </w:r>
      <w:r>
        <w:rPr>
          <w:sz w:val="20"/>
          <w:szCs w:val="20"/>
        </w:rPr>
        <w:t> </w:t>
      </w:r>
      <w:r w:rsidRPr="00011191">
        <w:rPr>
          <w:sz w:val="20"/>
          <w:szCs w:val="20"/>
        </w:rPr>
        <w:t>rekreacją</w:t>
      </w:r>
      <w:r>
        <w:rPr>
          <w:sz w:val="20"/>
          <w:szCs w:val="20"/>
        </w:rPr>
        <w:t xml:space="preserve"> (15,0%) oraz </w:t>
      </w:r>
      <w:r w:rsidRPr="00011191">
        <w:rPr>
          <w:sz w:val="20"/>
          <w:szCs w:val="20"/>
        </w:rPr>
        <w:t>pozostała indywidualna działalność usługowa (8,4%)</w:t>
      </w:r>
      <w:r>
        <w:rPr>
          <w:sz w:val="20"/>
          <w:szCs w:val="20"/>
        </w:rPr>
        <w:t>.</w:t>
      </w:r>
    </w:p>
    <w:p w:rsidR="00065AF8" w:rsidRDefault="00065AF8" w:rsidP="00420C55">
      <w:pPr>
        <w:rPr>
          <w:b/>
          <w:sz w:val="20"/>
          <w:szCs w:val="20"/>
        </w:rPr>
      </w:pPr>
      <w:bookmarkStart w:id="9" w:name="_Hlk165378166"/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p w:rsidR="00065AF8" w:rsidRDefault="00065AF8" w:rsidP="00420C55">
      <w:pPr>
        <w:rPr>
          <w:b/>
          <w:sz w:val="20"/>
          <w:szCs w:val="20"/>
        </w:rPr>
      </w:pPr>
    </w:p>
    <w:bookmarkEnd w:id="9"/>
    <w:p w:rsidR="00D43752" w:rsidRPr="0086401B" w:rsidRDefault="00D43752" w:rsidP="00D43752">
      <w:pPr>
        <w:spacing w:line="288" w:lineRule="auto"/>
        <w:ind w:left="851" w:hanging="851"/>
        <w:rPr>
          <w:b/>
          <w:szCs w:val="19"/>
        </w:rPr>
      </w:pPr>
      <w:r>
        <w:rPr>
          <w:b/>
          <w:szCs w:val="19"/>
        </w:rPr>
        <w:lastRenderedPageBreak/>
        <w:t>Tablica</w:t>
      </w:r>
      <w:r w:rsidRPr="00C44353">
        <w:rPr>
          <w:b/>
          <w:szCs w:val="19"/>
        </w:rPr>
        <w:t xml:space="preserve"> </w:t>
      </w:r>
      <w:r>
        <w:rPr>
          <w:b/>
          <w:szCs w:val="19"/>
        </w:rPr>
        <w:t>2</w:t>
      </w:r>
      <w:r w:rsidRPr="00C44353">
        <w:rPr>
          <w:b/>
          <w:szCs w:val="19"/>
        </w:rPr>
        <w:t xml:space="preserve">. </w:t>
      </w:r>
      <w:r w:rsidRPr="0086401B">
        <w:rPr>
          <w:b/>
          <w:szCs w:val="19"/>
        </w:rPr>
        <w:t>Produkcja globalna i wartość dodana „sportowa” (ceny bazowe</w:t>
      </w:r>
      <w:r>
        <w:rPr>
          <w:b/>
          <w:szCs w:val="19"/>
        </w:rPr>
        <w:t xml:space="preserve"> w tys. zł</w:t>
      </w:r>
      <w:r w:rsidRPr="0086401B">
        <w:rPr>
          <w:b/>
          <w:szCs w:val="19"/>
        </w:rPr>
        <w:t>)</w:t>
      </w:r>
      <w:r>
        <w:rPr>
          <w:b/>
          <w:szCs w:val="19"/>
        </w:rPr>
        <w:t xml:space="preserve"> </w:t>
      </w:r>
      <w:r>
        <w:rPr>
          <w:b/>
          <w:szCs w:val="19"/>
        </w:rPr>
        <w:t xml:space="preserve">według sekcji PKD </w:t>
      </w:r>
      <w:r w:rsidRPr="00C44353">
        <w:rPr>
          <w:b/>
          <w:szCs w:val="19"/>
        </w:rPr>
        <w:t>w 2017 r.</w:t>
      </w:r>
    </w:p>
    <w:tbl>
      <w:tblPr>
        <w:tblStyle w:val="Tabelalisty3akcent611"/>
        <w:tblW w:w="8217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984"/>
        <w:gridCol w:w="1985"/>
      </w:tblGrid>
      <w:tr w:rsidR="00936CE5" w:rsidRPr="00936CE5" w:rsidTr="00936C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48" w:type="dxa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435F2D">
            <w:pPr>
              <w:jc w:val="center"/>
              <w:rPr>
                <w:rFonts w:cs="Calibri Light"/>
                <w:b w:val="0"/>
                <w:szCs w:val="19"/>
              </w:rPr>
            </w:pPr>
            <w:bookmarkStart w:id="10" w:name="_Hlk124446573"/>
            <w:bookmarkStart w:id="11" w:name="_Hlk126674427"/>
            <w:bookmarkStart w:id="12" w:name="_Hlk127945464"/>
            <w:r w:rsidRPr="00936CE5">
              <w:rPr>
                <w:rFonts w:cs="Calibri Light"/>
                <w:b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36CE5" w:rsidRPr="00936CE5" w:rsidRDefault="00936CE5" w:rsidP="0093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bCs w:val="0"/>
                <w:color w:val="000000" w:themeColor="text1"/>
                <w:szCs w:val="19"/>
              </w:rPr>
            </w:pPr>
            <w:r w:rsidRPr="00936CE5">
              <w:rPr>
                <w:rFonts w:cs="Calibri Light"/>
                <w:b w:val="0"/>
                <w:color w:val="000000" w:themeColor="text1"/>
                <w:szCs w:val="19"/>
              </w:rPr>
              <w:t>Produkcja globalna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36CE5" w:rsidRPr="00936CE5" w:rsidRDefault="00936CE5" w:rsidP="00435F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b w:val="0"/>
                <w:color w:val="000000" w:themeColor="text1"/>
                <w:szCs w:val="19"/>
              </w:rPr>
            </w:pPr>
            <w:r w:rsidRPr="00936CE5">
              <w:rPr>
                <w:rFonts w:cs="Calibri Light"/>
                <w:b w:val="0"/>
                <w:color w:val="000000" w:themeColor="text1"/>
                <w:szCs w:val="19"/>
              </w:rPr>
              <w:t>Wartość dodana brutto</w:t>
            </w:r>
          </w:p>
        </w:tc>
      </w:tr>
      <w:bookmarkEnd w:id="11"/>
      <w:bookmarkEnd w:id="12"/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Ogółem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435F2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color w:val="000000" w:themeColor="text1"/>
                <w:szCs w:val="19"/>
              </w:rPr>
            </w:pPr>
            <w:r w:rsidRPr="00936CE5">
              <w:rPr>
                <w:rFonts w:cs="Calibri Light"/>
                <w:color w:val="000000" w:themeColor="text1"/>
                <w:szCs w:val="19"/>
              </w:rPr>
              <w:t>68</w:t>
            </w:r>
            <w:r w:rsidR="00936CE5">
              <w:rPr>
                <w:rFonts w:cs="Calibri Light"/>
                <w:color w:val="000000" w:themeColor="text1"/>
                <w:szCs w:val="19"/>
              </w:rPr>
              <w:t> </w:t>
            </w:r>
            <w:r w:rsidRPr="00936CE5">
              <w:rPr>
                <w:rFonts w:cs="Calibri Light"/>
                <w:color w:val="000000" w:themeColor="text1"/>
                <w:szCs w:val="19"/>
              </w:rPr>
              <w:t>776</w:t>
            </w:r>
            <w:r w:rsidR="00936CE5">
              <w:rPr>
                <w:rFonts w:cs="Calibri Light"/>
                <w:color w:val="000000" w:themeColor="text1"/>
                <w:szCs w:val="19"/>
              </w:rPr>
              <w:t xml:space="preserve"> </w:t>
            </w:r>
            <w:r w:rsidRPr="00936CE5">
              <w:rPr>
                <w:rFonts w:cs="Calibri Light"/>
                <w:color w:val="000000" w:themeColor="text1"/>
                <w:szCs w:val="19"/>
              </w:rPr>
              <w:t xml:space="preserve">308 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435F2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color w:val="000000" w:themeColor="text1"/>
                <w:szCs w:val="19"/>
              </w:rPr>
            </w:pPr>
            <w:r w:rsidRPr="00936CE5">
              <w:rPr>
                <w:rFonts w:cs="Calibri Light"/>
                <w:color w:val="000000" w:themeColor="text1"/>
                <w:szCs w:val="19"/>
              </w:rPr>
              <w:t>35 222 898</w:t>
            </w:r>
          </w:p>
        </w:tc>
      </w:tr>
      <w:tr w:rsidR="00D43752" w:rsidRPr="00936CE5" w:rsidTr="00936CE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A – Rolnictwo, leśnictwo, łowiectwo i rybactw</w:t>
            </w:r>
            <w:r w:rsidR="00936CE5">
              <w:rPr>
                <w:rFonts w:eastAsia="Century Gothic" w:cs="Calibri Light"/>
                <w:b w:val="0"/>
                <w:szCs w:val="19"/>
              </w:rPr>
              <w:t>o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435F2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349 146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435F2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176 086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B – Górnictwo i wydobywanie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435F2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854 061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435F2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507 736</w:t>
            </w:r>
          </w:p>
        </w:tc>
      </w:tr>
      <w:tr w:rsidR="00D43752" w:rsidRPr="00936CE5" w:rsidTr="00936CE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 xml:space="preserve">C – Przetwórstwo przemysłowe 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435F2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13 291 274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435F2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4 971 807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435F2D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D – Wytwarzanie i zaopatrywanie w energię</w:t>
            </w:r>
            <w:r w:rsidR="00936CE5">
              <w:rPr>
                <w:rFonts w:eastAsia="Century Gothic" w:cs="Calibri Light"/>
                <w:b w:val="0"/>
                <w:szCs w:val="19"/>
              </w:rPr>
              <w:t> </w:t>
            </w:r>
            <w:r w:rsidRPr="00936CE5">
              <w:rPr>
                <w:rFonts w:eastAsia="Century Gothic" w:cs="Calibri Light"/>
                <w:b w:val="0"/>
                <w:szCs w:val="19"/>
              </w:rPr>
              <w:t>elektryczną, gaz, parę wodną, gorącą wodę i powietrze do układów klimatyzacyjnych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rFonts w:cs="Calibri"/>
                <w:color w:val="000000"/>
                <w:szCs w:val="19"/>
              </w:rPr>
              <w:t>1 725 794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435F2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814 974</w:t>
            </w:r>
          </w:p>
        </w:tc>
      </w:tr>
      <w:tr w:rsidR="00D43752" w:rsidRPr="00936CE5" w:rsidTr="00936CE5">
        <w:trPr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E – Dostawa wody; gospodarowanie ściekami i odpadami oraz działalność związana z rekultywacją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553 137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321 001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F – Budownictwo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5 090 525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2 049 546</w:t>
            </w:r>
          </w:p>
        </w:tc>
      </w:tr>
      <w:tr w:rsidR="00D43752" w:rsidRPr="00936CE5" w:rsidTr="00936CE5">
        <w:trPr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G – Handel hurtowy i detaliczny; naprawa pojazdów samochodowych, włączając motocykle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3 751 021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2 275 770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H – Transport i gospodarka magazynowa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2 577 289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1 146 684</w:t>
            </w:r>
          </w:p>
        </w:tc>
      </w:tr>
      <w:tr w:rsidR="00D43752" w:rsidRPr="00936CE5" w:rsidTr="00936CE5">
        <w:trPr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I – Działalność związana z zakwaterowaniem i</w:t>
            </w:r>
            <w:r w:rsidR="00936CE5">
              <w:rPr>
                <w:rFonts w:eastAsia="Century Gothic" w:cs="Calibri Light"/>
                <w:b w:val="0"/>
                <w:szCs w:val="19"/>
              </w:rPr>
              <w:t> </w:t>
            </w:r>
            <w:r w:rsidRPr="00936CE5">
              <w:rPr>
                <w:rFonts w:eastAsia="Century Gothic" w:cs="Calibri Light"/>
                <w:b w:val="0"/>
                <w:szCs w:val="19"/>
              </w:rPr>
              <w:t>usługami gastronomicznymi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958 540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524 979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J – Informacja i komunikacja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1 510 209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741 689</w:t>
            </w:r>
          </w:p>
        </w:tc>
      </w:tr>
      <w:tr w:rsidR="00D43752" w:rsidRPr="00936CE5" w:rsidTr="00936CE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K – Działalność finansowa i ubezpieczeniowa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1 219 062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751 652</w:t>
            </w:r>
          </w:p>
        </w:tc>
      </w:tr>
      <w:tr w:rsidR="00D43752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L – Działalność związana z obsługą rynku nieruchomości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1 785 963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D43752" w:rsidRPr="00936CE5" w:rsidRDefault="00D43752" w:rsidP="00D4375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957 221</w:t>
            </w:r>
          </w:p>
        </w:tc>
      </w:tr>
      <w:tr w:rsidR="00D43752" w:rsidRPr="00936CE5" w:rsidTr="00936CE5">
        <w:trPr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43752" w:rsidRPr="00936CE5" w:rsidRDefault="00D43752" w:rsidP="00D43752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M – Działalność profesjonalna, naukowa i techniczna</w:t>
            </w:r>
          </w:p>
        </w:tc>
        <w:tc>
          <w:tcPr>
            <w:tcW w:w="1984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2 203 179</w:t>
            </w:r>
          </w:p>
        </w:tc>
        <w:tc>
          <w:tcPr>
            <w:tcW w:w="1985" w:type="dxa"/>
            <w:vAlign w:val="center"/>
          </w:tcPr>
          <w:p w:rsidR="00D43752" w:rsidRPr="00936CE5" w:rsidRDefault="00D43752" w:rsidP="00D4375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1 190 571</w:t>
            </w:r>
          </w:p>
        </w:tc>
      </w:tr>
      <w:tr w:rsidR="00936CE5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N – Działalność w zakresie usług administrowania i działalność wspierająca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2 676 992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1 047 049</w:t>
            </w:r>
          </w:p>
        </w:tc>
      </w:tr>
      <w:tr w:rsidR="00936CE5" w:rsidRPr="00936CE5" w:rsidTr="00936CE5">
        <w:trPr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 xml:space="preserve">O – Administracja publiczna i  obrona narodowa; obowiązkowe zabezpieczenia społeczne </w:t>
            </w:r>
          </w:p>
        </w:tc>
        <w:tc>
          <w:tcPr>
            <w:tcW w:w="1984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199 618</w:t>
            </w:r>
          </w:p>
        </w:tc>
        <w:tc>
          <w:tcPr>
            <w:tcW w:w="1985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156 142</w:t>
            </w:r>
          </w:p>
        </w:tc>
      </w:tr>
      <w:tr w:rsidR="00936CE5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P – Edukacja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8 948 114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Light"/>
                <w:szCs w:val="19"/>
              </w:rPr>
            </w:pPr>
            <w:r w:rsidRPr="00936CE5">
              <w:rPr>
                <w:rFonts w:cs="Calibri Light"/>
                <w:szCs w:val="19"/>
              </w:rPr>
              <w:t>6 941 733</w:t>
            </w:r>
          </w:p>
        </w:tc>
      </w:tr>
      <w:tr w:rsidR="00936CE5" w:rsidRPr="00936CE5" w:rsidTr="00936CE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Q – Opieka zdrowotna i pomoc społeczna</w:t>
            </w:r>
          </w:p>
        </w:tc>
        <w:tc>
          <w:tcPr>
            <w:tcW w:w="1984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183 913</w:t>
            </w:r>
          </w:p>
        </w:tc>
        <w:tc>
          <w:tcPr>
            <w:tcW w:w="1985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104 447</w:t>
            </w:r>
          </w:p>
        </w:tc>
      </w:tr>
      <w:tr w:rsidR="00936CE5" w:rsidRPr="00936CE5" w:rsidTr="0093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R – Działalność związana z kulturą, rozrywką i</w:t>
            </w:r>
            <w:r>
              <w:rPr>
                <w:rFonts w:eastAsia="Century Gothic" w:cs="Calibri Light"/>
                <w:b w:val="0"/>
                <w:szCs w:val="19"/>
              </w:rPr>
              <w:t> </w:t>
            </w:r>
            <w:r w:rsidRPr="00936CE5">
              <w:rPr>
                <w:rFonts w:eastAsia="Century Gothic" w:cs="Calibri Light"/>
                <w:b w:val="0"/>
                <w:szCs w:val="19"/>
              </w:rPr>
              <w:t>rekreacją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14 832 993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36CE5" w:rsidRPr="00936CE5" w:rsidRDefault="00936CE5" w:rsidP="00936CE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6 344 768</w:t>
            </w:r>
          </w:p>
        </w:tc>
      </w:tr>
      <w:tr w:rsidR="00936CE5" w:rsidRPr="00936CE5" w:rsidTr="00936CE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36CE5" w:rsidRPr="00936CE5" w:rsidRDefault="00936CE5" w:rsidP="00936CE5">
            <w:pPr>
              <w:rPr>
                <w:rFonts w:eastAsia="Century Gothic" w:cs="Calibri Light"/>
                <w:b w:val="0"/>
                <w:szCs w:val="19"/>
              </w:rPr>
            </w:pPr>
            <w:r w:rsidRPr="00936CE5">
              <w:rPr>
                <w:rFonts w:eastAsia="Century Gothic" w:cs="Calibri Light"/>
                <w:b w:val="0"/>
                <w:szCs w:val="19"/>
              </w:rPr>
              <w:t>S – pozostała działalność usługowa</w:t>
            </w:r>
          </w:p>
        </w:tc>
        <w:tc>
          <w:tcPr>
            <w:tcW w:w="1984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6 065 478</w:t>
            </w:r>
          </w:p>
        </w:tc>
        <w:tc>
          <w:tcPr>
            <w:tcW w:w="1985" w:type="dxa"/>
            <w:vAlign w:val="center"/>
          </w:tcPr>
          <w:p w:rsidR="00936CE5" w:rsidRPr="00936CE5" w:rsidRDefault="00936CE5" w:rsidP="00936CE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936CE5">
              <w:rPr>
                <w:szCs w:val="19"/>
              </w:rPr>
              <w:t>4 199 043</w:t>
            </w:r>
          </w:p>
        </w:tc>
      </w:tr>
    </w:tbl>
    <w:bookmarkEnd w:id="10"/>
    <w:p w:rsidR="00936CE5" w:rsidRDefault="00936CE5" w:rsidP="00936CE5">
      <w:pPr>
        <w:spacing w:before="360" w:line="240" w:lineRule="auto"/>
        <w:ind w:left="805" w:hanging="805"/>
        <w:rPr>
          <w:b/>
          <w:color w:val="001D77"/>
          <w:szCs w:val="19"/>
        </w:rPr>
      </w:pPr>
      <w:r w:rsidRPr="00FE0330">
        <w:rPr>
          <w:b/>
          <w:color w:val="001D77"/>
          <w:szCs w:val="19"/>
        </w:rPr>
        <w:lastRenderedPageBreak/>
        <w:t>P</w:t>
      </w:r>
      <w:r>
        <w:rPr>
          <w:b/>
          <w:color w:val="001D77"/>
          <w:szCs w:val="19"/>
        </w:rPr>
        <w:t>r</w:t>
      </w:r>
      <w:r>
        <w:rPr>
          <w:b/>
          <w:color w:val="001D77"/>
          <w:szCs w:val="19"/>
        </w:rPr>
        <w:t>acujący na rzecz sportu</w:t>
      </w:r>
    </w:p>
    <w:p w:rsidR="00936CE5" w:rsidRPr="00813FD8" w:rsidRDefault="00936CE5" w:rsidP="00936CE5">
      <w:pPr>
        <w:spacing w:line="288" w:lineRule="auto"/>
        <w:rPr>
          <w:sz w:val="20"/>
          <w:szCs w:val="20"/>
        </w:rPr>
      </w:pPr>
      <w:r w:rsidRPr="00813FD8">
        <w:rPr>
          <w:sz w:val="20"/>
          <w:szCs w:val="20"/>
        </w:rPr>
        <w:t>Liczba pracujących na rzecz sportu wyniosła 318 tys. osób (2,02% pracujących ogółem w</w:t>
      </w:r>
      <w:r>
        <w:rPr>
          <w:sz w:val="20"/>
          <w:szCs w:val="20"/>
        </w:rPr>
        <w:t> </w:t>
      </w:r>
      <w:r w:rsidRPr="00813FD8">
        <w:rPr>
          <w:sz w:val="20"/>
          <w:szCs w:val="20"/>
        </w:rPr>
        <w:t xml:space="preserve">gospodarce narodowej w 2017 r.). </w:t>
      </w:r>
      <w:r>
        <w:rPr>
          <w:sz w:val="20"/>
          <w:szCs w:val="20"/>
        </w:rPr>
        <w:t>W strukturze</w:t>
      </w:r>
      <w:r w:rsidRPr="00813FD8">
        <w:rPr>
          <w:sz w:val="20"/>
          <w:szCs w:val="20"/>
        </w:rPr>
        <w:t xml:space="preserve"> pracujących </w:t>
      </w:r>
      <w:r>
        <w:rPr>
          <w:sz w:val="20"/>
          <w:szCs w:val="20"/>
        </w:rPr>
        <w:t>wyróżniali się pracujący</w:t>
      </w:r>
      <w:r w:rsidRPr="00813FD8">
        <w:rPr>
          <w:sz w:val="20"/>
          <w:szCs w:val="20"/>
        </w:rPr>
        <w:t xml:space="preserve"> w</w:t>
      </w:r>
      <w:r w:rsidR="00665799">
        <w:rPr>
          <w:sz w:val="20"/>
          <w:szCs w:val="20"/>
        </w:rPr>
        <w:t> </w:t>
      </w:r>
      <w:r w:rsidRPr="00813FD8">
        <w:rPr>
          <w:sz w:val="20"/>
          <w:szCs w:val="20"/>
        </w:rPr>
        <w:t>edukacji (31,8%), a następnie w działalności związanej ze sportem, rozrywką i rekreacją (12,8%) oraz pozostałej indywidualnej działalności usługowej (12,5%).</w:t>
      </w:r>
    </w:p>
    <w:p w:rsidR="00936CE5" w:rsidRDefault="00936CE5" w:rsidP="00936CE5">
      <w:pPr>
        <w:rPr>
          <w:b/>
          <w:sz w:val="20"/>
          <w:szCs w:val="20"/>
        </w:rPr>
      </w:pPr>
    </w:p>
    <w:p w:rsidR="00936CE5" w:rsidRDefault="00936CE5" w:rsidP="00936CE5">
      <w:pPr>
        <w:rPr>
          <w:b/>
          <w:sz w:val="20"/>
          <w:szCs w:val="20"/>
        </w:rPr>
      </w:pPr>
      <w:r w:rsidRPr="00C33032">
        <w:rPr>
          <w:b/>
          <w:sz w:val="20"/>
          <w:szCs w:val="20"/>
        </w:rPr>
        <w:t xml:space="preserve">Wykres </w:t>
      </w:r>
      <w:r>
        <w:rPr>
          <w:b/>
          <w:sz w:val="20"/>
          <w:szCs w:val="20"/>
        </w:rPr>
        <w:t>6</w:t>
      </w:r>
      <w:r w:rsidRPr="00C33032">
        <w:rPr>
          <w:b/>
          <w:sz w:val="20"/>
          <w:szCs w:val="20"/>
        </w:rPr>
        <w:t xml:space="preserve">. Struktura </w:t>
      </w:r>
      <w:r>
        <w:rPr>
          <w:b/>
          <w:sz w:val="20"/>
          <w:szCs w:val="20"/>
        </w:rPr>
        <w:t>pracujących na rzecz sportu</w:t>
      </w:r>
      <w:r w:rsidRPr="00C33032">
        <w:rPr>
          <w:b/>
          <w:sz w:val="20"/>
          <w:szCs w:val="20"/>
        </w:rPr>
        <w:t xml:space="preserve"> w 2017 r.</w:t>
      </w:r>
    </w:p>
    <w:p w:rsidR="00936CE5" w:rsidRDefault="00936CE5" w:rsidP="00863646">
      <w:pPr>
        <w:spacing w:before="240" w:after="0" w:line="288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17ECADDA">
            <wp:extent cx="5184181" cy="3408218"/>
            <wp:effectExtent l="0" t="0" r="0" b="190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259" cy="342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541" w:rsidRDefault="00E01541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Default="00665799" w:rsidP="00863646">
      <w:pPr>
        <w:spacing w:before="240" w:after="0" w:line="288" w:lineRule="auto"/>
        <w:rPr>
          <w:rFonts w:eastAsia="Times New Roman" w:cs="Arial"/>
          <w:b/>
          <w:color w:val="FF0000"/>
          <w:szCs w:val="19"/>
          <w:lang w:eastAsia="pl-PL"/>
        </w:rPr>
      </w:pPr>
    </w:p>
    <w:p w:rsidR="00665799" w:rsidRPr="00665799" w:rsidRDefault="00665799" w:rsidP="00863646">
      <w:pPr>
        <w:spacing w:before="240" w:after="0" w:line="288" w:lineRule="auto"/>
        <w:rPr>
          <w:rFonts w:eastAsia="Times New Roman" w:cs="Arial"/>
          <w:szCs w:val="19"/>
          <w:lang w:eastAsia="pl-PL"/>
        </w:rPr>
        <w:sectPr w:rsidR="00665799" w:rsidRPr="00665799" w:rsidSect="00065AF8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665799">
        <w:rPr>
          <w:rFonts w:eastAsia="Times New Roman" w:cs="Arial"/>
          <w:szCs w:val="19"/>
          <w:lang w:eastAsia="pl-PL"/>
        </w:rPr>
        <w:t>W przypadku cytowania danych Urzędu Statystycznego w Rzeszowie prosimy o zamieszczenie informacji: „Źródło danych US Rzeszów”, a w przypadku publikowania obliczeń dokonanych na danych opublikowanych przez US Rzeszów prosimy o zamieszczenie informacji: „Opracowanie własne na podstawie danych US Rzeszów”.</w:t>
      </w:r>
    </w:p>
    <w:tbl>
      <w:tblPr>
        <w:tblStyle w:val="Tabela-Siatka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222"/>
      </w:tblGrid>
      <w:tr w:rsidR="00E40BDF" w:rsidRPr="00E40BDF" w:rsidTr="00783B64">
        <w:trPr>
          <w:trHeight w:val="1626"/>
        </w:trPr>
        <w:tc>
          <w:tcPr>
            <w:tcW w:w="10348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B27B4E" w:rsidTr="00435F2D">
              <w:trPr>
                <w:trHeight w:val="1626"/>
              </w:trPr>
              <w:tc>
                <w:tcPr>
                  <w:tcW w:w="4926" w:type="dxa"/>
                </w:tcPr>
                <w:p w:rsidR="00B27B4E" w:rsidRPr="008F3638" w:rsidRDefault="00B27B4E" w:rsidP="00B27B4E">
                  <w:pPr>
                    <w:spacing w:before="0" w:after="0" w:line="276" w:lineRule="auto"/>
                    <w:rPr>
                      <w:rFonts w:cs="Arial"/>
                      <w:color w:val="000000" w:themeColor="text1"/>
                      <w:sz w:val="20"/>
                    </w:rPr>
                  </w:pPr>
                  <w:r w:rsidRPr="008F3638">
                    <w:rPr>
                      <w:rFonts w:cs="Arial"/>
                      <w:color w:val="000000" w:themeColor="text1"/>
                      <w:sz w:val="20"/>
                    </w:rPr>
                    <w:lastRenderedPageBreak/>
                    <w:t>Opracowanie merytoryczne:</w:t>
                  </w:r>
                </w:p>
                <w:p w:rsidR="00B27B4E" w:rsidRDefault="00B27B4E" w:rsidP="00B27B4E">
                  <w:pPr>
                    <w:spacing w:before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 w:val="20"/>
                    </w:rPr>
                    <w:t>Urząd Statystyczny w Rzeszowie</w:t>
                  </w:r>
                </w:p>
                <w:p w:rsidR="00B27B4E" w:rsidRDefault="00B27B4E" w:rsidP="00B27B4E">
                  <w:pPr>
                    <w:spacing w:before="0" w:after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956F30">
                    <w:rPr>
                      <w:rFonts w:cs="Arial"/>
                      <w:b/>
                      <w:color w:val="000000" w:themeColor="text1"/>
                      <w:sz w:val="20"/>
                    </w:rPr>
                    <w:t xml:space="preserve">Dyrektor </w:t>
                  </w:r>
                  <w:r>
                    <w:rPr>
                      <w:rFonts w:cs="Arial"/>
                      <w:b/>
                      <w:color w:val="000000" w:themeColor="text1"/>
                      <w:sz w:val="20"/>
                    </w:rPr>
                    <w:t>Marek Cierpiał-Wolan</w:t>
                  </w:r>
                </w:p>
                <w:p w:rsidR="00B27B4E" w:rsidRPr="00AB24E4" w:rsidRDefault="00B27B4E" w:rsidP="00B27B4E">
                  <w:pPr>
                    <w:pStyle w:val="Nagwek3"/>
                    <w:spacing w:before="0" w:after="120" w:line="240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 w:rsidRPr="00B151F2">
                    <w:rPr>
                      <w:rFonts w:ascii="Fira Sans" w:hAnsi="Fira Sans" w:cs="Arial"/>
                      <w:color w:val="000000" w:themeColor="text1"/>
                      <w:sz w:val="20"/>
                    </w:rPr>
                    <w:t xml:space="preserve">Tel: </w:t>
                  </w:r>
                  <w:r w:rsidRPr="00B151F2">
                    <w:rPr>
                      <w:rFonts w:ascii="Fira Sans" w:hAnsi="Fira Sans" w:cs="Arial"/>
                      <w:color w:val="000000" w:themeColor="text1"/>
                      <w:sz w:val="20"/>
                      <w:lang w:val="en-GB"/>
                    </w:rPr>
                    <w:t>17 853 52 10, 17 853 52 19</w:t>
                  </w:r>
                </w:p>
              </w:tc>
              <w:tc>
                <w:tcPr>
                  <w:tcW w:w="4927" w:type="dxa"/>
                </w:tcPr>
                <w:p w:rsidR="00B27B4E" w:rsidRPr="004A1D19" w:rsidRDefault="00B27B4E" w:rsidP="00B27B4E">
                  <w:pPr>
                    <w:suppressAutoHyphens/>
                    <w:spacing w:before="0" w:after="0" w:line="276" w:lineRule="auto"/>
                    <w:rPr>
                      <w:rFonts w:cs="Arial"/>
                      <w:b/>
                      <w:sz w:val="20"/>
                    </w:rPr>
                  </w:pPr>
                  <w:r w:rsidRPr="004A1D19">
                    <w:rPr>
                      <w:rFonts w:cs="Arial"/>
                      <w:sz w:val="20"/>
                    </w:rPr>
                    <w:t>Rozpowszechnianie:</w:t>
                  </w:r>
                  <w:r w:rsidRPr="004A1D19">
                    <w:rPr>
                      <w:rFonts w:cs="Arial"/>
                      <w:sz w:val="20"/>
                    </w:rPr>
                    <w:br/>
                  </w:r>
                  <w:proofErr w:type="spellStart"/>
                  <w:r>
                    <w:rPr>
                      <w:rFonts w:cs="Arial"/>
                      <w:b/>
                      <w:sz w:val="20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</w:rPr>
                    <w:t xml:space="preserve"> Statystyczne</w:t>
                  </w:r>
                </w:p>
                <w:p w:rsidR="00B27B4E" w:rsidRPr="00935D17" w:rsidRDefault="00B27B4E" w:rsidP="00B27B4E">
                  <w:pPr>
                    <w:pStyle w:val="Nagwek3"/>
                    <w:suppressAutoHyphens/>
                    <w:spacing w:before="0" w:after="120" w:line="276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 w:rsidRPr="00935D17"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 xml:space="preserve">Tel: 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17 853 57 55</w:t>
                  </w:r>
                </w:p>
                <w:p w:rsidR="00B27B4E" w:rsidRDefault="00B27B4E" w:rsidP="00B27B4E">
                  <w:pPr>
                    <w:rPr>
                      <w:sz w:val="18"/>
                    </w:rPr>
                  </w:pPr>
                </w:p>
              </w:tc>
            </w:tr>
            <w:tr w:rsidR="00B27B4E" w:rsidTr="00435F2D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:rsidR="00B27B4E" w:rsidRPr="00C91687" w:rsidRDefault="00B27B4E" w:rsidP="00B27B4E">
                  <w:pPr>
                    <w:suppressAutoHyphens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Podkarpacki Ośrodek Badań Regionalnych</w:t>
                  </w:r>
                </w:p>
                <w:p w:rsidR="00B27B4E" w:rsidRPr="00C91687" w:rsidRDefault="00B27B4E" w:rsidP="00B27B4E">
                  <w:pPr>
                    <w:suppressAutoHyphens/>
                    <w:spacing w:before="0" w:after="0"/>
                    <w:rPr>
                      <w:sz w:val="20"/>
                    </w:rPr>
                  </w:pPr>
                  <w:r w:rsidRPr="00674DE5">
                    <w:rPr>
                      <w:sz w:val="20"/>
                    </w:rPr>
                    <w:t>T</w:t>
                  </w:r>
                  <w:r>
                    <w:rPr>
                      <w:sz w:val="20"/>
                    </w:rPr>
                    <w:t>el.</w:t>
                  </w:r>
                  <w:r w:rsidRPr="00674DE5">
                    <w:rPr>
                      <w:sz w:val="20"/>
                    </w:rPr>
                    <w:t xml:space="preserve">: </w:t>
                  </w:r>
                  <w:r>
                    <w:rPr>
                      <w:sz w:val="20"/>
                    </w:rPr>
                    <w:t>17 853 52 10, 17 853 52 19</w:t>
                  </w:r>
                </w:p>
                <w:p w:rsidR="00B27B4E" w:rsidRPr="00F05FC7" w:rsidRDefault="00B27B4E" w:rsidP="00B27B4E">
                  <w:pPr>
                    <w:rPr>
                      <w:sz w:val="18"/>
                      <w:lang w:val="en-US"/>
                    </w:rPr>
                  </w:pPr>
                  <w:r w:rsidRPr="00A82D31">
                    <w:rPr>
                      <w:b/>
                      <w:sz w:val="20"/>
                      <w:lang w:val="en-GB"/>
                    </w:rPr>
                    <w:t>e-</w:t>
                  </w:r>
                  <w:r w:rsidRPr="00120155">
                    <w:rPr>
                      <w:b/>
                      <w:sz w:val="20"/>
                      <w:lang w:val="en-GB"/>
                    </w:rPr>
                    <w:t>mail:</w:t>
                  </w:r>
                  <w:r w:rsidRPr="00120155">
                    <w:rPr>
                      <w:sz w:val="20"/>
                      <w:lang w:val="en-GB"/>
                    </w:rPr>
                    <w:t xml:space="preserve"> </w:t>
                  </w:r>
                  <w:hyperlink r:id="rId19" w:tooltip="e-mail do sekretariatu Urzędu Statystycznego w Rzeszowie" w:history="1">
                    <w:r w:rsidRPr="00120155">
                      <w:rPr>
                        <w:rStyle w:val="Hipercze"/>
                        <w:rFonts w:eastAsiaTheme="majorEastAsia" w:cs="Arial"/>
                        <w:b/>
                        <w:color w:val="auto"/>
                        <w:sz w:val="20"/>
                        <w:szCs w:val="20"/>
                        <w:lang w:val="en-US"/>
                      </w:rPr>
                      <w:t>sekretariatusrze@stat.gov.pl</w:t>
                    </w:r>
                  </w:hyperlink>
                </w:p>
              </w:tc>
              <w:tc>
                <w:tcPr>
                  <w:tcW w:w="4927" w:type="dxa"/>
                  <w:vAlign w:val="center"/>
                </w:tcPr>
                <w:p w:rsidR="00B27B4E" w:rsidRDefault="00B27B4E" w:rsidP="00B27B4E">
                  <w:pPr>
                    <w:ind w:firstLine="680"/>
                    <w:rPr>
                      <w:sz w:val="18"/>
                    </w:rPr>
                  </w:pPr>
                  <w:r w:rsidRPr="009678B1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89312" behindDoc="0" locked="0" layoutInCell="1" allowOverlap="1" wp14:anchorId="5781DD54" wp14:editId="2C14C738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11" name="Obraz 11" descr="Ikonka strony internetowej" title="Logoty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history="1">
                    <w:r w:rsidRPr="009678B1">
                      <w:rPr>
                        <w:rStyle w:val="Hipercze"/>
                        <w:rFonts w:cstheme="minorBidi"/>
                        <w:color w:val="auto"/>
                        <w:sz w:val="20"/>
                        <w:u w:val="none"/>
                      </w:rPr>
                      <w:t>rzeszow.stat.gov.pl</w:t>
                    </w:r>
                  </w:hyperlink>
                </w:p>
              </w:tc>
            </w:tr>
            <w:tr w:rsidR="00B27B4E" w:rsidTr="00435F2D">
              <w:trPr>
                <w:trHeight w:val="418"/>
              </w:trPr>
              <w:tc>
                <w:tcPr>
                  <w:tcW w:w="4926" w:type="dxa"/>
                  <w:vMerge/>
                </w:tcPr>
                <w:p w:rsidR="00B27B4E" w:rsidRPr="00C91687" w:rsidRDefault="00B27B4E" w:rsidP="00B27B4E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:rsidR="00B27B4E" w:rsidRDefault="00B27B4E" w:rsidP="00B27B4E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90336" behindDoc="0" locked="0" layoutInCell="1" allowOverlap="1" wp14:anchorId="342B71CE" wp14:editId="01B9CA1A">
                        <wp:simplePos x="0" y="0"/>
                        <wp:positionH relativeFrom="column">
                          <wp:posOffset>80010</wp:posOffset>
                        </wp:positionH>
                        <wp:positionV relativeFrom="paragraph">
                          <wp:posOffset>14605</wp:posOffset>
                        </wp:positionV>
                        <wp:extent cx="251460" cy="251460"/>
                        <wp:effectExtent l="0" t="0" r="0" b="0"/>
                        <wp:wrapNone/>
                        <wp:docPr id="25" name="Obraz 25" descr="Ikona platformy X" title="Logoty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-04.png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3" w:history="1">
                    <w:r w:rsidRPr="004968FC">
                      <w:rPr>
                        <w:rStyle w:val="Hipercze"/>
                        <w:rFonts w:cstheme="minorBidi"/>
                        <w:color w:val="auto"/>
                        <w:sz w:val="20"/>
                        <w:u w:val="none"/>
                      </w:rPr>
                      <w:t>@</w:t>
                    </w:r>
                    <w:proofErr w:type="spellStart"/>
                    <w:r w:rsidRPr="004968FC">
                      <w:rPr>
                        <w:rStyle w:val="Hipercze"/>
                        <w:rFonts w:cstheme="minorBidi"/>
                        <w:color w:val="auto"/>
                        <w:sz w:val="20"/>
                        <w:u w:val="none"/>
                      </w:rPr>
                      <w:t>Rzeszow_STAT</w:t>
                    </w:r>
                    <w:proofErr w:type="spellEnd"/>
                  </w:hyperlink>
                </w:p>
              </w:tc>
            </w:tr>
            <w:tr w:rsidR="00B27B4E" w:rsidTr="00435F2D">
              <w:trPr>
                <w:trHeight w:val="476"/>
              </w:trPr>
              <w:tc>
                <w:tcPr>
                  <w:tcW w:w="4926" w:type="dxa"/>
                  <w:vMerge/>
                </w:tcPr>
                <w:p w:rsidR="00B27B4E" w:rsidRPr="00C91687" w:rsidRDefault="00B27B4E" w:rsidP="00B27B4E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:rsidR="00B27B4E" w:rsidRDefault="00B27B4E" w:rsidP="00B27B4E">
                  <w:pPr>
                    <w:ind w:firstLine="680"/>
                    <w:rPr>
                      <w:rStyle w:val="Hipercze"/>
                      <w:rFonts w:cstheme="minorBidi"/>
                      <w:color w:val="auto"/>
                      <w:sz w:val="20"/>
                      <w:u w:val="none"/>
                    </w:rPr>
                  </w:pPr>
                  <w:r w:rsidRPr="004968FC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91360" behindDoc="0" locked="0" layoutInCell="1" allowOverlap="1" wp14:anchorId="4F8AE7E3" wp14:editId="1EEEE242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34" name="Obraz 34" descr="Ikonka Facebooka" title="Logoty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5" w:history="1">
                    <w:r w:rsidRPr="004968FC">
                      <w:rPr>
                        <w:rStyle w:val="Hipercze"/>
                        <w:rFonts w:cstheme="minorBidi"/>
                        <w:color w:val="auto"/>
                        <w:sz w:val="20"/>
                        <w:u w:val="none"/>
                      </w:rPr>
                      <w:t>@</w:t>
                    </w:r>
                    <w:proofErr w:type="spellStart"/>
                    <w:r w:rsidRPr="004968FC">
                      <w:rPr>
                        <w:rStyle w:val="Hipercze"/>
                        <w:rFonts w:cstheme="minorBidi"/>
                        <w:color w:val="auto"/>
                        <w:sz w:val="20"/>
                        <w:u w:val="none"/>
                      </w:rPr>
                      <w:t>USRzeszow</w:t>
                    </w:r>
                    <w:proofErr w:type="spellEnd"/>
                  </w:hyperlink>
                </w:p>
                <w:p w:rsidR="00B27B4E" w:rsidRDefault="00B27B4E" w:rsidP="00B27B4E">
                  <w:pPr>
                    <w:ind w:firstLine="680"/>
                    <w:rPr>
                      <w:sz w:val="18"/>
                    </w:rPr>
                  </w:pPr>
                </w:p>
              </w:tc>
            </w:tr>
            <w:tr w:rsidR="00B27B4E" w:rsidTr="00435F2D">
              <w:trPr>
                <w:trHeight w:val="1350"/>
              </w:trPr>
              <w:tc>
                <w:tcPr>
                  <w:tcW w:w="9853" w:type="dxa"/>
                  <w:gridSpan w:val="2"/>
                  <w:shd w:val="clear" w:color="auto" w:fill="D9D9D9" w:themeFill="background1" w:themeFillShade="D9"/>
                </w:tcPr>
                <w:p w:rsidR="00B27B4E" w:rsidRDefault="00B27B4E" w:rsidP="00B27B4E">
                  <w:pPr>
                    <w:shd w:val="clear" w:color="auto" w:fill="D9D9D9" w:themeFill="background1" w:themeFillShade="D9"/>
                    <w:rPr>
                      <w:b/>
                    </w:rPr>
                  </w:pPr>
                  <w:r w:rsidRPr="00210B1C">
                    <w:rPr>
                      <w:b/>
                    </w:rPr>
                    <w:t>Powiązane opracowania</w:t>
                  </w:r>
                </w:p>
                <w:p w:rsidR="00B27B4E" w:rsidRPr="00B27B4E" w:rsidRDefault="00B27B4E" w:rsidP="00B27B4E">
                  <w:pPr>
                    <w:shd w:val="clear" w:color="auto" w:fill="D9D9D9"/>
                    <w:rPr>
                      <w:rStyle w:val="Hipercze"/>
                    </w:rPr>
                  </w:pPr>
                  <w:hyperlink r:id="rId26" w:history="1">
                    <w:r w:rsidRPr="00B27B4E">
                      <w:rPr>
                        <w:rStyle w:val="Hipercze"/>
                        <w:shd w:val="clear" w:color="auto" w:fill="D9D9D9"/>
                      </w:rPr>
                      <w:t>Kul</w:t>
                    </w:r>
                    <w:r w:rsidRPr="00B27B4E">
                      <w:rPr>
                        <w:rStyle w:val="Hipercze"/>
                        <w:shd w:val="clear" w:color="auto" w:fill="D9D9D9"/>
                      </w:rPr>
                      <w:t>t</w:t>
                    </w:r>
                    <w:r w:rsidRPr="00B27B4E">
                      <w:rPr>
                        <w:rStyle w:val="Hipercze"/>
                        <w:shd w:val="clear" w:color="auto" w:fill="D9D9D9"/>
                      </w:rPr>
                      <w:t>ura fizyczna w lata</w:t>
                    </w:r>
                    <w:r w:rsidRPr="00B27B4E">
                      <w:rPr>
                        <w:rStyle w:val="Hipercze"/>
                        <w:shd w:val="clear" w:color="auto" w:fill="D9D9D9"/>
                      </w:rPr>
                      <w:t>c</w:t>
                    </w:r>
                    <w:r w:rsidRPr="00B27B4E">
                      <w:rPr>
                        <w:rStyle w:val="Hipercze"/>
                        <w:shd w:val="clear" w:color="auto" w:fill="D9D9D9"/>
                      </w:rPr>
                      <w:t>h 2021 i 2022 r.</w:t>
                    </w:r>
                  </w:hyperlink>
                  <w:r w:rsidRPr="00B27B4E">
                    <w:rPr>
                      <w:rStyle w:val="Hipercze"/>
                      <w:shd w:val="clear" w:color="auto" w:fill="D9D9D9"/>
                    </w:rPr>
                    <w:t xml:space="preserve"> </w:t>
                  </w:r>
                </w:p>
                <w:p w:rsidR="00B27B4E" w:rsidRPr="00876479" w:rsidRDefault="00B27B4E" w:rsidP="00B27B4E">
                  <w:pPr>
                    <w:rPr>
                      <w:b/>
                      <w:color w:val="000000" w:themeColor="text1"/>
                      <w:szCs w:val="24"/>
                      <w:lang w:val="en-GB"/>
                    </w:rPr>
                  </w:pPr>
                  <w:hyperlink r:id="rId27" w:tooltip="Link do podręcznika &quot;Tourism Satellite Account: Recommended Methodological Framework 2008&quot;" w:history="1"/>
                </w:p>
              </w:tc>
            </w:tr>
          </w:tbl>
          <w:p w:rsidR="00E73C06" w:rsidRPr="00E40BDF" w:rsidRDefault="00E73C06" w:rsidP="00F81736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222" w:type="dxa"/>
          </w:tcPr>
          <w:p w:rsidR="00E73C06" w:rsidRPr="00E40BDF" w:rsidRDefault="00E73C06" w:rsidP="00F81736">
            <w:pPr>
              <w:rPr>
                <w:color w:val="000000" w:themeColor="text1"/>
                <w:sz w:val="18"/>
              </w:rPr>
            </w:pPr>
          </w:p>
        </w:tc>
      </w:tr>
      <w:tr w:rsidR="0076569A" w:rsidRPr="00E40BDF" w:rsidTr="00783B64">
        <w:trPr>
          <w:trHeight w:val="418"/>
        </w:trPr>
        <w:tc>
          <w:tcPr>
            <w:tcW w:w="10348" w:type="dxa"/>
            <w:vMerge w:val="restart"/>
          </w:tcPr>
          <w:p w:rsidR="0076569A" w:rsidRPr="00E40BDF" w:rsidRDefault="0076569A" w:rsidP="00B27B4E">
            <w:pPr>
              <w:rPr>
                <w:color w:val="000000" w:themeColor="text1"/>
                <w:sz w:val="18"/>
                <w:lang w:val="en-US"/>
              </w:rPr>
            </w:pPr>
          </w:p>
        </w:tc>
        <w:tc>
          <w:tcPr>
            <w:tcW w:w="222" w:type="dxa"/>
            <w:vAlign w:val="center"/>
          </w:tcPr>
          <w:p w:rsidR="0076569A" w:rsidRPr="00E40BDF" w:rsidRDefault="0076569A" w:rsidP="00B27B4E">
            <w:pPr>
              <w:rPr>
                <w:color w:val="000000" w:themeColor="text1"/>
                <w:sz w:val="18"/>
              </w:rPr>
            </w:pPr>
          </w:p>
        </w:tc>
      </w:tr>
      <w:tr w:rsidR="0076569A" w:rsidRPr="00E40BDF" w:rsidTr="00783B64">
        <w:trPr>
          <w:trHeight w:val="418"/>
        </w:trPr>
        <w:tc>
          <w:tcPr>
            <w:tcW w:w="10348" w:type="dxa"/>
            <w:vMerge/>
          </w:tcPr>
          <w:p w:rsidR="0076569A" w:rsidRPr="00E40BDF" w:rsidRDefault="0076569A" w:rsidP="0076569A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2" w:type="dxa"/>
            <w:vAlign w:val="center"/>
          </w:tcPr>
          <w:p w:rsidR="0076569A" w:rsidRPr="00E40BDF" w:rsidRDefault="0076569A" w:rsidP="0076569A">
            <w:pPr>
              <w:ind w:firstLine="680"/>
              <w:rPr>
                <w:color w:val="000000" w:themeColor="text1"/>
                <w:sz w:val="18"/>
              </w:rPr>
            </w:pPr>
          </w:p>
        </w:tc>
      </w:tr>
      <w:tr w:rsidR="00E40BDF" w:rsidRPr="00E40BDF" w:rsidTr="00783B64">
        <w:trPr>
          <w:trHeight w:val="476"/>
        </w:trPr>
        <w:tc>
          <w:tcPr>
            <w:tcW w:w="10348" w:type="dxa"/>
            <w:vMerge/>
          </w:tcPr>
          <w:p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2" w:type="dxa"/>
          </w:tcPr>
          <w:p w:rsidR="00E73C06" w:rsidRPr="00E40BDF" w:rsidRDefault="00E73C06" w:rsidP="00F81736">
            <w:pPr>
              <w:ind w:firstLine="680"/>
              <w:rPr>
                <w:color w:val="000000" w:themeColor="text1"/>
                <w:sz w:val="18"/>
              </w:rPr>
            </w:pPr>
          </w:p>
        </w:tc>
      </w:tr>
      <w:tr w:rsidR="00E40BDF" w:rsidRPr="00E40BDF" w:rsidTr="00783B64">
        <w:trPr>
          <w:trHeight w:val="426"/>
        </w:trPr>
        <w:tc>
          <w:tcPr>
            <w:tcW w:w="10348" w:type="dxa"/>
          </w:tcPr>
          <w:p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2" w:type="dxa"/>
          </w:tcPr>
          <w:p w:rsidR="00E73C06" w:rsidRPr="00E40BDF" w:rsidRDefault="00E73C06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</w:p>
        </w:tc>
      </w:tr>
      <w:tr w:rsidR="00E40BDF" w:rsidRPr="00E40BDF" w:rsidTr="00783B64">
        <w:trPr>
          <w:trHeight w:val="504"/>
        </w:trPr>
        <w:tc>
          <w:tcPr>
            <w:tcW w:w="10348" w:type="dxa"/>
          </w:tcPr>
          <w:p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2" w:type="dxa"/>
          </w:tcPr>
          <w:p w:rsidR="00E73C06" w:rsidRPr="00E40BDF" w:rsidRDefault="00E73C06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</w:p>
        </w:tc>
      </w:tr>
      <w:tr w:rsidR="00E40BDF" w:rsidRPr="00E40BDF" w:rsidTr="00783B64">
        <w:trPr>
          <w:trHeight w:val="1546"/>
        </w:trPr>
        <w:tc>
          <w:tcPr>
            <w:tcW w:w="10348" w:type="dxa"/>
          </w:tcPr>
          <w:p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  <w:bookmarkStart w:id="13" w:name="_GoBack"/>
            <w:bookmarkEnd w:id="13"/>
          </w:p>
        </w:tc>
        <w:tc>
          <w:tcPr>
            <w:tcW w:w="222" w:type="dxa"/>
          </w:tcPr>
          <w:p w:rsidR="00E73C06" w:rsidRPr="00E40BDF" w:rsidRDefault="00E73C06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</w:p>
        </w:tc>
      </w:tr>
    </w:tbl>
    <w:p w:rsidR="00D261A2" w:rsidRPr="004F1FCD" w:rsidRDefault="00D261A2" w:rsidP="00E73C06">
      <w:pPr>
        <w:rPr>
          <w:sz w:val="18"/>
        </w:rPr>
      </w:pPr>
    </w:p>
    <w:sectPr w:rsidR="00D261A2" w:rsidRPr="004F1FCD" w:rsidSect="00065AF8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B05" w:rsidRDefault="004D6B05" w:rsidP="000662E2">
      <w:pPr>
        <w:spacing w:after="0" w:line="240" w:lineRule="auto"/>
      </w:pPr>
      <w:r>
        <w:separator/>
      </w:r>
    </w:p>
  </w:endnote>
  <w:endnote w:type="continuationSeparator" w:id="0">
    <w:p w:rsidR="004D6B05" w:rsidRDefault="004D6B0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:rsidR="00CF49DE" w:rsidRDefault="00CF49D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8D3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:rsidR="00CF49DE" w:rsidRDefault="00CF49D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8D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CF49DE" w:rsidRDefault="00CF49DE" w:rsidP="00B11874">
        <w:pPr>
          <w:pStyle w:val="Stopka"/>
          <w:tabs>
            <w:tab w:val="clear" w:pos="9072"/>
          </w:tabs>
          <w:ind w:right="-242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8D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B05" w:rsidRDefault="004D6B05" w:rsidP="000662E2">
      <w:pPr>
        <w:spacing w:after="0" w:line="240" w:lineRule="auto"/>
      </w:pPr>
      <w:r>
        <w:separator/>
      </w:r>
    </w:p>
  </w:footnote>
  <w:footnote w:type="continuationSeparator" w:id="0">
    <w:p w:rsidR="004D6B05" w:rsidRDefault="004D6B0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9DE" w:rsidRDefault="00CF49D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B920CF6" wp14:editId="4F2AB56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1B62C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CF49DE" w:rsidRDefault="00CF49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9DE" w:rsidRDefault="00CF49DE" w:rsidP="000D2C3C">
    <w:pPr>
      <w:pStyle w:val="Nagwek"/>
      <w:tabs>
        <w:tab w:val="clear" w:pos="4536"/>
        <w:tab w:val="clear" w:pos="9072"/>
        <w:tab w:val="left" w:pos="5505"/>
        <w:tab w:val="right" w:pos="805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B920CF8" wp14:editId="272A5C1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F49DE" w:rsidRPr="00C67D2F" w:rsidRDefault="00C67D2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18"/>
                              <w:szCs w:val="18"/>
                            </w:rPr>
                          </w:pPr>
                          <w:r w:rsidRPr="00C67D2F">
                            <w:rPr>
                              <w:rFonts w:ascii="Fira Sans SemiBold" w:hAnsi="Fira Sans SemiBold"/>
                              <w:sz w:val="18"/>
                              <w:szCs w:val="18"/>
                            </w:rPr>
                            <w:t>STATYSTYKI EKSPERYMENTALNE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20CF8" id="Schemat blokowy: opóźnienie 6" o:spid="_x0000_s1027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F49DE" w:rsidRPr="00C67D2F" w:rsidRDefault="00C67D2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18"/>
                        <w:szCs w:val="18"/>
                      </w:rPr>
                    </w:pPr>
                    <w:r w:rsidRPr="00C67D2F">
                      <w:rPr>
                        <w:rFonts w:ascii="Fira Sans SemiBold" w:hAnsi="Fira Sans SemiBold"/>
                        <w:sz w:val="18"/>
                        <w:szCs w:val="18"/>
                      </w:rPr>
                      <w:t>STATYSTYKI EKSPERYMENTALNE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920CFA" wp14:editId="2783F5F3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F49DE" w:rsidRDefault="00CF49DE" w:rsidP="0045140F">
                          <w:pPr>
                            <w:jc w:val="center"/>
                          </w:pPr>
                          <w:r>
                            <w:t>w </w:t>
                          </w:r>
                          <w:r w:rsidRPr="00C4629B">
                            <w:t>II kwartale 2019 r. szacunkowe wartości</w:t>
                          </w:r>
                          <w:r>
                            <w:t xml:space="preserve"> towarów i </w:t>
                          </w:r>
                          <w:r w:rsidRPr="00C4629B">
                            <w:t>usług zakupionych przez cudzoziemców w Polsce oraz towarów i usług zakupionych przez Polaków za granicą, były większe niż w analogicznych okresach 2018 roku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920CFA" id="Prostokąt 10" o:spid="_x0000_s1028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/cjpQIAAJw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" fillcolor="#f2f2f2" stroked="f" strokeweight="1pt">
              <v:textbox>
                <w:txbxContent>
                  <w:p w:rsidR="00CF49DE" w:rsidRDefault="00CF49DE" w:rsidP="0045140F">
                    <w:pPr>
                      <w:jc w:val="center"/>
                    </w:pPr>
                    <w:r>
                      <w:t>w </w:t>
                    </w:r>
                    <w:r w:rsidRPr="00C4629B">
                      <w:t>II kwartale 2019 r. szacunkowe wartości</w:t>
                    </w:r>
                    <w:r>
                      <w:t xml:space="preserve"> towarów i </w:t>
                    </w:r>
                    <w:r w:rsidRPr="00C4629B">
                      <w:t>usług zakupionych przez cudzoziemców w Polsce oraz towarów i usług zakupionych przez Polaków za granicą, były większe niż w analogicznych okresach 2018 roku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2256812" wp14:editId="1E38D8ED">
          <wp:extent cx="1152000" cy="720000"/>
          <wp:effectExtent l="0" t="0" r="0" b="4445"/>
          <wp:docPr id="18" name="Obraz 18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 w:rsidR="000D2C3C">
      <w:rPr>
        <w:noProof/>
        <w:lang w:eastAsia="pl-PL"/>
      </w:rPr>
      <w:tab/>
    </w:r>
  </w:p>
  <w:p w:rsidR="00CF49DE" w:rsidRDefault="00B1428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8A8E706" wp14:editId="135F4678">
              <wp:simplePos x="0" y="0"/>
              <wp:positionH relativeFrom="column">
                <wp:posOffset>5242931</wp:posOffset>
              </wp:positionH>
              <wp:positionV relativeFrom="paragraph">
                <wp:posOffset>278765</wp:posOffset>
              </wp:positionV>
              <wp:extent cx="1432293" cy="336589"/>
              <wp:effectExtent l="0" t="0" r="0" b="6350"/>
              <wp:wrapNone/>
              <wp:docPr id="17" name="Pole tekstowe 2" descr="Data publikacji&#10;25.03.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4288" w:rsidRPr="00395BCE" w:rsidRDefault="00C67D2F" w:rsidP="00B1428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B14288" w:rsidRPr="00395BC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8E185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B14288" w:rsidRPr="00395BC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8E185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="00B14288" w:rsidRPr="00395BC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8E70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ata publikacji&#10;25.03.2024" style="position:absolute;margin-left:412.85pt;margin-top:21.9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" filled="f" stroked="f">
              <v:textbox>
                <w:txbxContent>
                  <w:p w:rsidR="00B14288" w:rsidRPr="00395BCE" w:rsidRDefault="00C67D2F" w:rsidP="00B1428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B14288" w:rsidRPr="00395BC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8E185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B14288" w:rsidRPr="00395BC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8E185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="00B14288" w:rsidRPr="00395BC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F49DE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920CFE" wp14:editId="4E117175">
              <wp:simplePos x="0" y="0"/>
              <wp:positionH relativeFrom="column">
                <wp:posOffset>5240325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F49DE" w:rsidRPr="00C97596" w:rsidRDefault="00CF49D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20CFE" id="_x0000_s1030" type="#_x0000_t202" style="position:absolute;margin-left:412.6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" filled="f" stroked="f">
              <v:textbox>
                <w:txbxContent>
                  <w:p w:rsidR="00CF49DE" w:rsidRPr="00C97596" w:rsidRDefault="00CF49D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9DE" w:rsidRDefault="00CF49DE">
    <w:pPr>
      <w:pStyle w:val="Nagwek"/>
    </w:pPr>
  </w:p>
  <w:p w:rsidR="00CF49DE" w:rsidRDefault="00CF49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22.15pt;height:129.45pt;visibility:visible;mso-wrap-style:square" o:bullet="t">
        <v:imagedata r:id="rId1" o:title=""/>
      </v:shape>
    </w:pict>
  </w:numPicBullet>
  <w:numPicBullet w:numPicBulletId="1">
    <w:pict>
      <v:shape id="_x0000_i1099" type="#_x0000_t75" style="width:129.45pt;height:129.4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C014B51"/>
    <w:multiLevelType w:val="hybridMultilevel"/>
    <w:tmpl w:val="3BD279DC"/>
    <w:lvl w:ilvl="0" w:tplc="A18012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87882"/>
    <w:multiLevelType w:val="hybridMultilevel"/>
    <w:tmpl w:val="C2A27770"/>
    <w:lvl w:ilvl="0" w:tplc="87D44A44">
      <w:start w:val="1"/>
      <w:numFmt w:val="decimal"/>
      <w:lvlText w:val="%1."/>
      <w:lvlJc w:val="left"/>
      <w:pPr>
        <w:ind w:left="163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EF3"/>
    <w:rsid w:val="00003437"/>
    <w:rsid w:val="00003FC2"/>
    <w:rsid w:val="00004DF3"/>
    <w:rsid w:val="00006AFE"/>
    <w:rsid w:val="0000709F"/>
    <w:rsid w:val="00010594"/>
    <w:rsid w:val="000106C6"/>
    <w:rsid w:val="000108B8"/>
    <w:rsid w:val="0001115F"/>
    <w:rsid w:val="000152F5"/>
    <w:rsid w:val="00015E89"/>
    <w:rsid w:val="000164CC"/>
    <w:rsid w:val="0001765B"/>
    <w:rsid w:val="0002055F"/>
    <w:rsid w:val="00022EBA"/>
    <w:rsid w:val="00024706"/>
    <w:rsid w:val="00025A76"/>
    <w:rsid w:val="00026E30"/>
    <w:rsid w:val="00030489"/>
    <w:rsid w:val="00030513"/>
    <w:rsid w:val="0003105E"/>
    <w:rsid w:val="0003212E"/>
    <w:rsid w:val="0003274A"/>
    <w:rsid w:val="0003329F"/>
    <w:rsid w:val="00033AFD"/>
    <w:rsid w:val="000344C9"/>
    <w:rsid w:val="00035157"/>
    <w:rsid w:val="000353CD"/>
    <w:rsid w:val="0003579C"/>
    <w:rsid w:val="00035D14"/>
    <w:rsid w:val="0004023A"/>
    <w:rsid w:val="000423E4"/>
    <w:rsid w:val="0004335D"/>
    <w:rsid w:val="00043ADB"/>
    <w:rsid w:val="00044C32"/>
    <w:rsid w:val="0004582E"/>
    <w:rsid w:val="00045925"/>
    <w:rsid w:val="000470AA"/>
    <w:rsid w:val="0005059D"/>
    <w:rsid w:val="00050C4F"/>
    <w:rsid w:val="00050CBE"/>
    <w:rsid w:val="0005533A"/>
    <w:rsid w:val="00055EF9"/>
    <w:rsid w:val="00057CA1"/>
    <w:rsid w:val="00060E46"/>
    <w:rsid w:val="00062311"/>
    <w:rsid w:val="00064E3C"/>
    <w:rsid w:val="00065AF8"/>
    <w:rsid w:val="0006629F"/>
    <w:rsid w:val="000662E2"/>
    <w:rsid w:val="00066529"/>
    <w:rsid w:val="00066883"/>
    <w:rsid w:val="00066ADD"/>
    <w:rsid w:val="00070437"/>
    <w:rsid w:val="000712AA"/>
    <w:rsid w:val="0007152A"/>
    <w:rsid w:val="00072A7B"/>
    <w:rsid w:val="00074AEC"/>
    <w:rsid w:val="00074DD8"/>
    <w:rsid w:val="000761B7"/>
    <w:rsid w:val="000763DB"/>
    <w:rsid w:val="00076E11"/>
    <w:rsid w:val="00080356"/>
    <w:rsid w:val="000806F7"/>
    <w:rsid w:val="00080923"/>
    <w:rsid w:val="0008109A"/>
    <w:rsid w:val="00081E2B"/>
    <w:rsid w:val="00082A48"/>
    <w:rsid w:val="00082F96"/>
    <w:rsid w:val="00084CAF"/>
    <w:rsid w:val="00086740"/>
    <w:rsid w:val="00086F3F"/>
    <w:rsid w:val="000906AC"/>
    <w:rsid w:val="0009415B"/>
    <w:rsid w:val="00095922"/>
    <w:rsid w:val="000961ED"/>
    <w:rsid w:val="000A0CB8"/>
    <w:rsid w:val="000A19A2"/>
    <w:rsid w:val="000A48D4"/>
    <w:rsid w:val="000A5E9B"/>
    <w:rsid w:val="000A7F5D"/>
    <w:rsid w:val="000B0727"/>
    <w:rsid w:val="000B0880"/>
    <w:rsid w:val="000B0FB7"/>
    <w:rsid w:val="000B2043"/>
    <w:rsid w:val="000B284B"/>
    <w:rsid w:val="000B31FF"/>
    <w:rsid w:val="000B4EC6"/>
    <w:rsid w:val="000B76A2"/>
    <w:rsid w:val="000C0002"/>
    <w:rsid w:val="000C04C7"/>
    <w:rsid w:val="000C135D"/>
    <w:rsid w:val="000C1DFA"/>
    <w:rsid w:val="000C2105"/>
    <w:rsid w:val="000C30DF"/>
    <w:rsid w:val="000C31D2"/>
    <w:rsid w:val="000C39C0"/>
    <w:rsid w:val="000C4CC2"/>
    <w:rsid w:val="000C6DB4"/>
    <w:rsid w:val="000D009A"/>
    <w:rsid w:val="000D11EF"/>
    <w:rsid w:val="000D1D43"/>
    <w:rsid w:val="000D225C"/>
    <w:rsid w:val="000D2A5C"/>
    <w:rsid w:val="000D2C3C"/>
    <w:rsid w:val="000D7251"/>
    <w:rsid w:val="000D7EEE"/>
    <w:rsid w:val="000E0918"/>
    <w:rsid w:val="000E1164"/>
    <w:rsid w:val="000E3104"/>
    <w:rsid w:val="000E49BF"/>
    <w:rsid w:val="000E7E02"/>
    <w:rsid w:val="000F0E4F"/>
    <w:rsid w:val="000F117B"/>
    <w:rsid w:val="000F1438"/>
    <w:rsid w:val="000F2175"/>
    <w:rsid w:val="000F2962"/>
    <w:rsid w:val="000F2E06"/>
    <w:rsid w:val="000F3807"/>
    <w:rsid w:val="000F46F9"/>
    <w:rsid w:val="000F49AD"/>
    <w:rsid w:val="001004C4"/>
    <w:rsid w:val="001004E4"/>
    <w:rsid w:val="001011C3"/>
    <w:rsid w:val="00104912"/>
    <w:rsid w:val="00104A07"/>
    <w:rsid w:val="0010566C"/>
    <w:rsid w:val="00106763"/>
    <w:rsid w:val="00107E9F"/>
    <w:rsid w:val="00110D87"/>
    <w:rsid w:val="00110DB9"/>
    <w:rsid w:val="00112070"/>
    <w:rsid w:val="0011220F"/>
    <w:rsid w:val="00114202"/>
    <w:rsid w:val="00114DB9"/>
    <w:rsid w:val="00115A35"/>
    <w:rsid w:val="00116087"/>
    <w:rsid w:val="00116130"/>
    <w:rsid w:val="001164BA"/>
    <w:rsid w:val="001164D2"/>
    <w:rsid w:val="00116B54"/>
    <w:rsid w:val="00120296"/>
    <w:rsid w:val="0012101A"/>
    <w:rsid w:val="001211CF"/>
    <w:rsid w:val="00122AF2"/>
    <w:rsid w:val="00124A79"/>
    <w:rsid w:val="00130296"/>
    <w:rsid w:val="00130A7B"/>
    <w:rsid w:val="00130ABA"/>
    <w:rsid w:val="0013370B"/>
    <w:rsid w:val="00133D12"/>
    <w:rsid w:val="00134B80"/>
    <w:rsid w:val="00136635"/>
    <w:rsid w:val="00136F86"/>
    <w:rsid w:val="00137770"/>
    <w:rsid w:val="00137BDA"/>
    <w:rsid w:val="001405CA"/>
    <w:rsid w:val="00140805"/>
    <w:rsid w:val="00141613"/>
    <w:rsid w:val="001423B6"/>
    <w:rsid w:val="0014256A"/>
    <w:rsid w:val="00143F3E"/>
    <w:rsid w:val="001442A2"/>
    <w:rsid w:val="001448A7"/>
    <w:rsid w:val="00146621"/>
    <w:rsid w:val="00146E08"/>
    <w:rsid w:val="00147A88"/>
    <w:rsid w:val="00153A3D"/>
    <w:rsid w:val="001553AA"/>
    <w:rsid w:val="00155957"/>
    <w:rsid w:val="00162325"/>
    <w:rsid w:val="00162326"/>
    <w:rsid w:val="00163C58"/>
    <w:rsid w:val="00164A44"/>
    <w:rsid w:val="001657BD"/>
    <w:rsid w:val="001664F5"/>
    <w:rsid w:val="00166F61"/>
    <w:rsid w:val="001714AE"/>
    <w:rsid w:val="0017701F"/>
    <w:rsid w:val="001815E1"/>
    <w:rsid w:val="001837B6"/>
    <w:rsid w:val="0018429F"/>
    <w:rsid w:val="0018456A"/>
    <w:rsid w:val="00184A76"/>
    <w:rsid w:val="001857D2"/>
    <w:rsid w:val="00186442"/>
    <w:rsid w:val="00192E39"/>
    <w:rsid w:val="001932F5"/>
    <w:rsid w:val="0019378E"/>
    <w:rsid w:val="00193880"/>
    <w:rsid w:val="00194C20"/>
    <w:rsid w:val="001951DA"/>
    <w:rsid w:val="00195CFF"/>
    <w:rsid w:val="00195FC4"/>
    <w:rsid w:val="00197815"/>
    <w:rsid w:val="00197DF7"/>
    <w:rsid w:val="001A247F"/>
    <w:rsid w:val="001A24DF"/>
    <w:rsid w:val="001A2630"/>
    <w:rsid w:val="001A2AC4"/>
    <w:rsid w:val="001A4A84"/>
    <w:rsid w:val="001A71E2"/>
    <w:rsid w:val="001A72AF"/>
    <w:rsid w:val="001A7774"/>
    <w:rsid w:val="001B0E31"/>
    <w:rsid w:val="001B1EE3"/>
    <w:rsid w:val="001B26AF"/>
    <w:rsid w:val="001B27A1"/>
    <w:rsid w:val="001B34DD"/>
    <w:rsid w:val="001B36F2"/>
    <w:rsid w:val="001B42B9"/>
    <w:rsid w:val="001B4317"/>
    <w:rsid w:val="001B454D"/>
    <w:rsid w:val="001B4F73"/>
    <w:rsid w:val="001B509B"/>
    <w:rsid w:val="001B6EE6"/>
    <w:rsid w:val="001C138E"/>
    <w:rsid w:val="001C1A29"/>
    <w:rsid w:val="001C20D3"/>
    <w:rsid w:val="001C3269"/>
    <w:rsid w:val="001C3D87"/>
    <w:rsid w:val="001C5FB4"/>
    <w:rsid w:val="001D1A9A"/>
    <w:rsid w:val="001D1DB4"/>
    <w:rsid w:val="001D3C3F"/>
    <w:rsid w:val="001D3EE3"/>
    <w:rsid w:val="001D4D3F"/>
    <w:rsid w:val="001D54F2"/>
    <w:rsid w:val="001D6A59"/>
    <w:rsid w:val="001D7556"/>
    <w:rsid w:val="001D7F5A"/>
    <w:rsid w:val="001E0023"/>
    <w:rsid w:val="001E066E"/>
    <w:rsid w:val="001E0AAD"/>
    <w:rsid w:val="001E0BF4"/>
    <w:rsid w:val="001E176C"/>
    <w:rsid w:val="001E1E85"/>
    <w:rsid w:val="001E7F03"/>
    <w:rsid w:val="001F2408"/>
    <w:rsid w:val="001F33A7"/>
    <w:rsid w:val="001F6359"/>
    <w:rsid w:val="001F67C9"/>
    <w:rsid w:val="001F74DF"/>
    <w:rsid w:val="00200F63"/>
    <w:rsid w:val="002013C3"/>
    <w:rsid w:val="00202CF0"/>
    <w:rsid w:val="0020643D"/>
    <w:rsid w:val="0020670C"/>
    <w:rsid w:val="00206760"/>
    <w:rsid w:val="00206BD4"/>
    <w:rsid w:val="002072E8"/>
    <w:rsid w:val="002073B1"/>
    <w:rsid w:val="00207510"/>
    <w:rsid w:val="00207695"/>
    <w:rsid w:val="00210CD7"/>
    <w:rsid w:val="00210F9B"/>
    <w:rsid w:val="002124B5"/>
    <w:rsid w:val="002136EA"/>
    <w:rsid w:val="00214619"/>
    <w:rsid w:val="00214F0C"/>
    <w:rsid w:val="00215CF3"/>
    <w:rsid w:val="00215D4D"/>
    <w:rsid w:val="00215DB9"/>
    <w:rsid w:val="0021745D"/>
    <w:rsid w:val="002211CE"/>
    <w:rsid w:val="00222C4D"/>
    <w:rsid w:val="002269E3"/>
    <w:rsid w:val="00226CA2"/>
    <w:rsid w:val="00227833"/>
    <w:rsid w:val="00227BF1"/>
    <w:rsid w:val="00230652"/>
    <w:rsid w:val="0023077C"/>
    <w:rsid w:val="00230AF9"/>
    <w:rsid w:val="002338AB"/>
    <w:rsid w:val="00233F81"/>
    <w:rsid w:val="002362BE"/>
    <w:rsid w:val="00236F5A"/>
    <w:rsid w:val="00237405"/>
    <w:rsid w:val="002402A1"/>
    <w:rsid w:val="00242591"/>
    <w:rsid w:val="002429FB"/>
    <w:rsid w:val="00242C61"/>
    <w:rsid w:val="002441F9"/>
    <w:rsid w:val="00245950"/>
    <w:rsid w:val="002459ED"/>
    <w:rsid w:val="00245BE0"/>
    <w:rsid w:val="00247413"/>
    <w:rsid w:val="002511A9"/>
    <w:rsid w:val="00251C07"/>
    <w:rsid w:val="00251C11"/>
    <w:rsid w:val="00252CF8"/>
    <w:rsid w:val="002537D7"/>
    <w:rsid w:val="002540AD"/>
    <w:rsid w:val="00254AFA"/>
    <w:rsid w:val="002574F9"/>
    <w:rsid w:val="00260342"/>
    <w:rsid w:val="00261F78"/>
    <w:rsid w:val="0026274E"/>
    <w:rsid w:val="00262B61"/>
    <w:rsid w:val="00270D49"/>
    <w:rsid w:val="0027162F"/>
    <w:rsid w:val="00271C58"/>
    <w:rsid w:val="00271C73"/>
    <w:rsid w:val="0027311B"/>
    <w:rsid w:val="00273754"/>
    <w:rsid w:val="00276811"/>
    <w:rsid w:val="00277CC4"/>
    <w:rsid w:val="00280B2C"/>
    <w:rsid w:val="00282699"/>
    <w:rsid w:val="00283812"/>
    <w:rsid w:val="002845E3"/>
    <w:rsid w:val="00284A60"/>
    <w:rsid w:val="002853F7"/>
    <w:rsid w:val="00285BFA"/>
    <w:rsid w:val="002868D6"/>
    <w:rsid w:val="00290986"/>
    <w:rsid w:val="00290E4F"/>
    <w:rsid w:val="002926DF"/>
    <w:rsid w:val="00294B1F"/>
    <w:rsid w:val="00294C11"/>
    <w:rsid w:val="002959FA"/>
    <w:rsid w:val="00296115"/>
    <w:rsid w:val="00296697"/>
    <w:rsid w:val="00296733"/>
    <w:rsid w:val="002A09BB"/>
    <w:rsid w:val="002A2195"/>
    <w:rsid w:val="002A21EE"/>
    <w:rsid w:val="002A2A91"/>
    <w:rsid w:val="002A3315"/>
    <w:rsid w:val="002A35FF"/>
    <w:rsid w:val="002A3CB9"/>
    <w:rsid w:val="002A45A9"/>
    <w:rsid w:val="002A4A7C"/>
    <w:rsid w:val="002B0472"/>
    <w:rsid w:val="002B0A96"/>
    <w:rsid w:val="002B1885"/>
    <w:rsid w:val="002B356B"/>
    <w:rsid w:val="002B4AC5"/>
    <w:rsid w:val="002B5537"/>
    <w:rsid w:val="002B6B12"/>
    <w:rsid w:val="002B6D0B"/>
    <w:rsid w:val="002B6F00"/>
    <w:rsid w:val="002B7F7A"/>
    <w:rsid w:val="002C0D9C"/>
    <w:rsid w:val="002C1293"/>
    <w:rsid w:val="002C166B"/>
    <w:rsid w:val="002C16A1"/>
    <w:rsid w:val="002C2730"/>
    <w:rsid w:val="002C2C87"/>
    <w:rsid w:val="002C374A"/>
    <w:rsid w:val="002C3C16"/>
    <w:rsid w:val="002C42CD"/>
    <w:rsid w:val="002C7D02"/>
    <w:rsid w:val="002D126A"/>
    <w:rsid w:val="002D1FF2"/>
    <w:rsid w:val="002D32DB"/>
    <w:rsid w:val="002D3BB6"/>
    <w:rsid w:val="002D4478"/>
    <w:rsid w:val="002D5109"/>
    <w:rsid w:val="002D6898"/>
    <w:rsid w:val="002E027F"/>
    <w:rsid w:val="002E0343"/>
    <w:rsid w:val="002E248E"/>
    <w:rsid w:val="002E3632"/>
    <w:rsid w:val="002E429D"/>
    <w:rsid w:val="002E5BA7"/>
    <w:rsid w:val="002E5DB6"/>
    <w:rsid w:val="002E6140"/>
    <w:rsid w:val="002E6985"/>
    <w:rsid w:val="002E7147"/>
    <w:rsid w:val="002E71B6"/>
    <w:rsid w:val="002F126C"/>
    <w:rsid w:val="002F260E"/>
    <w:rsid w:val="002F28D4"/>
    <w:rsid w:val="002F46C7"/>
    <w:rsid w:val="002F5A01"/>
    <w:rsid w:val="002F5DF5"/>
    <w:rsid w:val="002F5E13"/>
    <w:rsid w:val="002F5F5D"/>
    <w:rsid w:val="002F6C06"/>
    <w:rsid w:val="002F7236"/>
    <w:rsid w:val="002F77C8"/>
    <w:rsid w:val="002F77F7"/>
    <w:rsid w:val="0030126B"/>
    <w:rsid w:val="00301B06"/>
    <w:rsid w:val="00301E09"/>
    <w:rsid w:val="00304F22"/>
    <w:rsid w:val="00305AF2"/>
    <w:rsid w:val="00306338"/>
    <w:rsid w:val="00306C7C"/>
    <w:rsid w:val="00310313"/>
    <w:rsid w:val="00310AF9"/>
    <w:rsid w:val="00314458"/>
    <w:rsid w:val="0031720D"/>
    <w:rsid w:val="003173AB"/>
    <w:rsid w:val="00317592"/>
    <w:rsid w:val="0031781C"/>
    <w:rsid w:val="00320908"/>
    <w:rsid w:val="00320F99"/>
    <w:rsid w:val="00321359"/>
    <w:rsid w:val="00321D86"/>
    <w:rsid w:val="00321F11"/>
    <w:rsid w:val="00322EDD"/>
    <w:rsid w:val="00323A92"/>
    <w:rsid w:val="00327A89"/>
    <w:rsid w:val="00327CE4"/>
    <w:rsid w:val="0033018E"/>
    <w:rsid w:val="00332320"/>
    <w:rsid w:val="00332B12"/>
    <w:rsid w:val="00332C8A"/>
    <w:rsid w:val="00333D26"/>
    <w:rsid w:val="00333E5A"/>
    <w:rsid w:val="00334FBA"/>
    <w:rsid w:val="003350F6"/>
    <w:rsid w:val="0033559F"/>
    <w:rsid w:val="00336344"/>
    <w:rsid w:val="00336B9D"/>
    <w:rsid w:val="00336CC3"/>
    <w:rsid w:val="00336D3D"/>
    <w:rsid w:val="0034041B"/>
    <w:rsid w:val="00341642"/>
    <w:rsid w:val="00342C78"/>
    <w:rsid w:val="00344749"/>
    <w:rsid w:val="003469AD"/>
    <w:rsid w:val="003474C3"/>
    <w:rsid w:val="00347D72"/>
    <w:rsid w:val="00350E8E"/>
    <w:rsid w:val="003541A4"/>
    <w:rsid w:val="00357611"/>
    <w:rsid w:val="00357D14"/>
    <w:rsid w:val="00357D56"/>
    <w:rsid w:val="003614DF"/>
    <w:rsid w:val="00362E35"/>
    <w:rsid w:val="003644CA"/>
    <w:rsid w:val="0036477D"/>
    <w:rsid w:val="00366126"/>
    <w:rsid w:val="00366144"/>
    <w:rsid w:val="00367237"/>
    <w:rsid w:val="00370628"/>
    <w:rsid w:val="0037077F"/>
    <w:rsid w:val="00370FC0"/>
    <w:rsid w:val="0037133E"/>
    <w:rsid w:val="003719B9"/>
    <w:rsid w:val="0037200F"/>
    <w:rsid w:val="00372411"/>
    <w:rsid w:val="00372EA1"/>
    <w:rsid w:val="003732CE"/>
    <w:rsid w:val="00373882"/>
    <w:rsid w:val="003778D8"/>
    <w:rsid w:val="00380E3B"/>
    <w:rsid w:val="00382974"/>
    <w:rsid w:val="00383323"/>
    <w:rsid w:val="00384100"/>
    <w:rsid w:val="003843DB"/>
    <w:rsid w:val="0038492E"/>
    <w:rsid w:val="00386091"/>
    <w:rsid w:val="00386BA2"/>
    <w:rsid w:val="00391061"/>
    <w:rsid w:val="003917E8"/>
    <w:rsid w:val="00391DCC"/>
    <w:rsid w:val="00393761"/>
    <w:rsid w:val="00393D1C"/>
    <w:rsid w:val="003949C5"/>
    <w:rsid w:val="00395425"/>
    <w:rsid w:val="00395735"/>
    <w:rsid w:val="00395BCE"/>
    <w:rsid w:val="003962C5"/>
    <w:rsid w:val="00396A6F"/>
    <w:rsid w:val="00397D18"/>
    <w:rsid w:val="003A1A3A"/>
    <w:rsid w:val="003A1B36"/>
    <w:rsid w:val="003A2CC6"/>
    <w:rsid w:val="003A605B"/>
    <w:rsid w:val="003A6216"/>
    <w:rsid w:val="003A7B07"/>
    <w:rsid w:val="003B1454"/>
    <w:rsid w:val="003B18B6"/>
    <w:rsid w:val="003B197A"/>
    <w:rsid w:val="003B49A4"/>
    <w:rsid w:val="003B5A84"/>
    <w:rsid w:val="003B5D92"/>
    <w:rsid w:val="003B6906"/>
    <w:rsid w:val="003B7F85"/>
    <w:rsid w:val="003C124A"/>
    <w:rsid w:val="003C136B"/>
    <w:rsid w:val="003C14B4"/>
    <w:rsid w:val="003C1D9B"/>
    <w:rsid w:val="003C30B2"/>
    <w:rsid w:val="003C4795"/>
    <w:rsid w:val="003C59E0"/>
    <w:rsid w:val="003C6120"/>
    <w:rsid w:val="003C6C8D"/>
    <w:rsid w:val="003C7813"/>
    <w:rsid w:val="003D16B0"/>
    <w:rsid w:val="003D28C2"/>
    <w:rsid w:val="003D3807"/>
    <w:rsid w:val="003D3A03"/>
    <w:rsid w:val="003D4113"/>
    <w:rsid w:val="003D4F95"/>
    <w:rsid w:val="003D57A2"/>
    <w:rsid w:val="003D5F42"/>
    <w:rsid w:val="003D60A9"/>
    <w:rsid w:val="003D72B5"/>
    <w:rsid w:val="003D7432"/>
    <w:rsid w:val="003D7D93"/>
    <w:rsid w:val="003E05D3"/>
    <w:rsid w:val="003E0828"/>
    <w:rsid w:val="003E1634"/>
    <w:rsid w:val="003E1EA3"/>
    <w:rsid w:val="003E2993"/>
    <w:rsid w:val="003E464B"/>
    <w:rsid w:val="003E5F6C"/>
    <w:rsid w:val="003E7EAC"/>
    <w:rsid w:val="003F0400"/>
    <w:rsid w:val="003F1D7F"/>
    <w:rsid w:val="003F3C8D"/>
    <w:rsid w:val="003F4C97"/>
    <w:rsid w:val="003F552F"/>
    <w:rsid w:val="003F5E1B"/>
    <w:rsid w:val="003F5E44"/>
    <w:rsid w:val="003F6A4C"/>
    <w:rsid w:val="003F7291"/>
    <w:rsid w:val="003F7EC6"/>
    <w:rsid w:val="003F7FE6"/>
    <w:rsid w:val="00400193"/>
    <w:rsid w:val="00402852"/>
    <w:rsid w:val="00402BB7"/>
    <w:rsid w:val="004053B6"/>
    <w:rsid w:val="00405708"/>
    <w:rsid w:val="0040573D"/>
    <w:rsid w:val="0040580A"/>
    <w:rsid w:val="00406709"/>
    <w:rsid w:val="004076FB"/>
    <w:rsid w:val="004102EA"/>
    <w:rsid w:val="00410F5E"/>
    <w:rsid w:val="00411B12"/>
    <w:rsid w:val="00415886"/>
    <w:rsid w:val="00416B5B"/>
    <w:rsid w:val="00417178"/>
    <w:rsid w:val="0041761C"/>
    <w:rsid w:val="004176BA"/>
    <w:rsid w:val="00420C55"/>
    <w:rsid w:val="004212E7"/>
    <w:rsid w:val="00421681"/>
    <w:rsid w:val="00422276"/>
    <w:rsid w:val="004234CF"/>
    <w:rsid w:val="004235F7"/>
    <w:rsid w:val="0042446D"/>
    <w:rsid w:val="004260AC"/>
    <w:rsid w:val="0042648D"/>
    <w:rsid w:val="00426B5C"/>
    <w:rsid w:val="00427BF8"/>
    <w:rsid w:val="00431B60"/>
    <w:rsid w:val="00431C02"/>
    <w:rsid w:val="00431DBE"/>
    <w:rsid w:val="004327FF"/>
    <w:rsid w:val="00432AB8"/>
    <w:rsid w:val="00434E4E"/>
    <w:rsid w:val="0043521F"/>
    <w:rsid w:val="00435FCC"/>
    <w:rsid w:val="00437395"/>
    <w:rsid w:val="004419FF"/>
    <w:rsid w:val="00442578"/>
    <w:rsid w:val="00442E9E"/>
    <w:rsid w:val="004436BF"/>
    <w:rsid w:val="00444416"/>
    <w:rsid w:val="00445047"/>
    <w:rsid w:val="00445429"/>
    <w:rsid w:val="00446CC4"/>
    <w:rsid w:val="0045140F"/>
    <w:rsid w:val="004515E3"/>
    <w:rsid w:val="00451A29"/>
    <w:rsid w:val="0045321E"/>
    <w:rsid w:val="00453D14"/>
    <w:rsid w:val="004543AE"/>
    <w:rsid w:val="0045504A"/>
    <w:rsid w:val="004552B4"/>
    <w:rsid w:val="004557A8"/>
    <w:rsid w:val="00455A62"/>
    <w:rsid w:val="00457406"/>
    <w:rsid w:val="00460060"/>
    <w:rsid w:val="0046063E"/>
    <w:rsid w:val="00463E39"/>
    <w:rsid w:val="004655F3"/>
    <w:rsid w:val="004657FC"/>
    <w:rsid w:val="00465E58"/>
    <w:rsid w:val="0046689A"/>
    <w:rsid w:val="004671B7"/>
    <w:rsid w:val="004675FD"/>
    <w:rsid w:val="00472CE6"/>
    <w:rsid w:val="004733F6"/>
    <w:rsid w:val="004746DF"/>
    <w:rsid w:val="00474E69"/>
    <w:rsid w:val="0047766B"/>
    <w:rsid w:val="004809B1"/>
    <w:rsid w:val="00481F82"/>
    <w:rsid w:val="00484C9F"/>
    <w:rsid w:val="004850CF"/>
    <w:rsid w:val="0048604D"/>
    <w:rsid w:val="0048617B"/>
    <w:rsid w:val="00486219"/>
    <w:rsid w:val="004863C7"/>
    <w:rsid w:val="0048757F"/>
    <w:rsid w:val="00491128"/>
    <w:rsid w:val="0049156C"/>
    <w:rsid w:val="004943EC"/>
    <w:rsid w:val="00495532"/>
    <w:rsid w:val="0049621B"/>
    <w:rsid w:val="00496EDB"/>
    <w:rsid w:val="00497903"/>
    <w:rsid w:val="004A0721"/>
    <w:rsid w:val="004A24CA"/>
    <w:rsid w:val="004A4ACE"/>
    <w:rsid w:val="004A6C17"/>
    <w:rsid w:val="004A7494"/>
    <w:rsid w:val="004B4BE0"/>
    <w:rsid w:val="004B4C58"/>
    <w:rsid w:val="004B5022"/>
    <w:rsid w:val="004B557C"/>
    <w:rsid w:val="004B560B"/>
    <w:rsid w:val="004B5681"/>
    <w:rsid w:val="004B5895"/>
    <w:rsid w:val="004B7BFC"/>
    <w:rsid w:val="004C1895"/>
    <w:rsid w:val="004C226F"/>
    <w:rsid w:val="004C2552"/>
    <w:rsid w:val="004C2F8F"/>
    <w:rsid w:val="004C42AA"/>
    <w:rsid w:val="004C5AB9"/>
    <w:rsid w:val="004C62BE"/>
    <w:rsid w:val="004C6D40"/>
    <w:rsid w:val="004C7270"/>
    <w:rsid w:val="004C72B4"/>
    <w:rsid w:val="004C7802"/>
    <w:rsid w:val="004C7B83"/>
    <w:rsid w:val="004D13EA"/>
    <w:rsid w:val="004D2328"/>
    <w:rsid w:val="004D29CF"/>
    <w:rsid w:val="004D31C9"/>
    <w:rsid w:val="004D6B05"/>
    <w:rsid w:val="004D7DA9"/>
    <w:rsid w:val="004D7FAB"/>
    <w:rsid w:val="004E064F"/>
    <w:rsid w:val="004E128E"/>
    <w:rsid w:val="004E3E33"/>
    <w:rsid w:val="004E631F"/>
    <w:rsid w:val="004E6CA1"/>
    <w:rsid w:val="004E7D7F"/>
    <w:rsid w:val="004E7E17"/>
    <w:rsid w:val="004F0C3C"/>
    <w:rsid w:val="004F1FCD"/>
    <w:rsid w:val="004F2305"/>
    <w:rsid w:val="004F368B"/>
    <w:rsid w:val="004F3C65"/>
    <w:rsid w:val="004F568A"/>
    <w:rsid w:val="004F58FD"/>
    <w:rsid w:val="004F5C42"/>
    <w:rsid w:val="004F63FC"/>
    <w:rsid w:val="004F74BC"/>
    <w:rsid w:val="004F759A"/>
    <w:rsid w:val="00501187"/>
    <w:rsid w:val="005018D7"/>
    <w:rsid w:val="00503864"/>
    <w:rsid w:val="00503A8C"/>
    <w:rsid w:val="00505A92"/>
    <w:rsid w:val="00506F3A"/>
    <w:rsid w:val="00510671"/>
    <w:rsid w:val="005108D2"/>
    <w:rsid w:val="0051167B"/>
    <w:rsid w:val="00512D01"/>
    <w:rsid w:val="00515124"/>
    <w:rsid w:val="00516025"/>
    <w:rsid w:val="00516026"/>
    <w:rsid w:val="005161A9"/>
    <w:rsid w:val="00517FFA"/>
    <w:rsid w:val="005203F1"/>
    <w:rsid w:val="00520CF4"/>
    <w:rsid w:val="00521BC3"/>
    <w:rsid w:val="0052244A"/>
    <w:rsid w:val="00522B85"/>
    <w:rsid w:val="00524F67"/>
    <w:rsid w:val="005250B3"/>
    <w:rsid w:val="00530CF1"/>
    <w:rsid w:val="005332D9"/>
    <w:rsid w:val="00533632"/>
    <w:rsid w:val="00534349"/>
    <w:rsid w:val="0053461F"/>
    <w:rsid w:val="00534BCA"/>
    <w:rsid w:val="00534E21"/>
    <w:rsid w:val="0053594A"/>
    <w:rsid w:val="00537468"/>
    <w:rsid w:val="00540AB8"/>
    <w:rsid w:val="00541190"/>
    <w:rsid w:val="00541E6E"/>
    <w:rsid w:val="0054251F"/>
    <w:rsid w:val="00542D05"/>
    <w:rsid w:val="0054310F"/>
    <w:rsid w:val="005432B4"/>
    <w:rsid w:val="00543B0D"/>
    <w:rsid w:val="00546F3B"/>
    <w:rsid w:val="005476A0"/>
    <w:rsid w:val="005520D8"/>
    <w:rsid w:val="00553E9A"/>
    <w:rsid w:val="00554952"/>
    <w:rsid w:val="00554C3E"/>
    <w:rsid w:val="00555D50"/>
    <w:rsid w:val="0055694D"/>
    <w:rsid w:val="00556CF1"/>
    <w:rsid w:val="005573B0"/>
    <w:rsid w:val="0056078F"/>
    <w:rsid w:val="00563248"/>
    <w:rsid w:val="00564ADF"/>
    <w:rsid w:val="00564CF4"/>
    <w:rsid w:val="00565208"/>
    <w:rsid w:val="005664E7"/>
    <w:rsid w:val="00566710"/>
    <w:rsid w:val="00566846"/>
    <w:rsid w:val="00567426"/>
    <w:rsid w:val="00571DC1"/>
    <w:rsid w:val="005735BE"/>
    <w:rsid w:val="00574249"/>
    <w:rsid w:val="00575A23"/>
    <w:rsid w:val="005762A7"/>
    <w:rsid w:val="005769A5"/>
    <w:rsid w:val="00577D98"/>
    <w:rsid w:val="00581984"/>
    <w:rsid w:val="00581C5B"/>
    <w:rsid w:val="005838E2"/>
    <w:rsid w:val="00585699"/>
    <w:rsid w:val="00586981"/>
    <w:rsid w:val="00586A3A"/>
    <w:rsid w:val="0059016D"/>
    <w:rsid w:val="005904DB"/>
    <w:rsid w:val="005908AA"/>
    <w:rsid w:val="00591491"/>
    <w:rsid w:val="005916D7"/>
    <w:rsid w:val="00592050"/>
    <w:rsid w:val="0059357D"/>
    <w:rsid w:val="0059406E"/>
    <w:rsid w:val="00595BE3"/>
    <w:rsid w:val="0059696A"/>
    <w:rsid w:val="005A252E"/>
    <w:rsid w:val="005A2CD9"/>
    <w:rsid w:val="005A3225"/>
    <w:rsid w:val="005A3CF9"/>
    <w:rsid w:val="005A4D7B"/>
    <w:rsid w:val="005A698C"/>
    <w:rsid w:val="005A7D10"/>
    <w:rsid w:val="005B0433"/>
    <w:rsid w:val="005B1950"/>
    <w:rsid w:val="005B1F2D"/>
    <w:rsid w:val="005B1FE8"/>
    <w:rsid w:val="005B32C9"/>
    <w:rsid w:val="005B4A68"/>
    <w:rsid w:val="005B5682"/>
    <w:rsid w:val="005B77BD"/>
    <w:rsid w:val="005C0FEF"/>
    <w:rsid w:val="005C17E6"/>
    <w:rsid w:val="005C279C"/>
    <w:rsid w:val="005C3083"/>
    <w:rsid w:val="005C6224"/>
    <w:rsid w:val="005C6718"/>
    <w:rsid w:val="005C6AD8"/>
    <w:rsid w:val="005C7166"/>
    <w:rsid w:val="005C7E77"/>
    <w:rsid w:val="005D0C89"/>
    <w:rsid w:val="005D0CC9"/>
    <w:rsid w:val="005D2CC4"/>
    <w:rsid w:val="005D3337"/>
    <w:rsid w:val="005D38AA"/>
    <w:rsid w:val="005D469B"/>
    <w:rsid w:val="005D514A"/>
    <w:rsid w:val="005D6F56"/>
    <w:rsid w:val="005D7DB7"/>
    <w:rsid w:val="005E0799"/>
    <w:rsid w:val="005E079D"/>
    <w:rsid w:val="005E0A5A"/>
    <w:rsid w:val="005E2E0E"/>
    <w:rsid w:val="005E449C"/>
    <w:rsid w:val="005E67AB"/>
    <w:rsid w:val="005E7266"/>
    <w:rsid w:val="005F16DB"/>
    <w:rsid w:val="005F34F3"/>
    <w:rsid w:val="005F55A5"/>
    <w:rsid w:val="005F5754"/>
    <w:rsid w:val="005F5A54"/>
    <w:rsid w:val="005F5A80"/>
    <w:rsid w:val="005F657C"/>
    <w:rsid w:val="005F6A72"/>
    <w:rsid w:val="005F7388"/>
    <w:rsid w:val="005F74F2"/>
    <w:rsid w:val="00600F25"/>
    <w:rsid w:val="006016AC"/>
    <w:rsid w:val="00601E4B"/>
    <w:rsid w:val="00603E8D"/>
    <w:rsid w:val="006044FF"/>
    <w:rsid w:val="00607CC5"/>
    <w:rsid w:val="00610EC5"/>
    <w:rsid w:val="00610F72"/>
    <w:rsid w:val="006111D9"/>
    <w:rsid w:val="006112B4"/>
    <w:rsid w:val="00612B93"/>
    <w:rsid w:val="00613882"/>
    <w:rsid w:val="006148D6"/>
    <w:rsid w:val="0061574C"/>
    <w:rsid w:val="0061755B"/>
    <w:rsid w:val="00617BED"/>
    <w:rsid w:val="00621461"/>
    <w:rsid w:val="00621E6B"/>
    <w:rsid w:val="006221AB"/>
    <w:rsid w:val="00624D1A"/>
    <w:rsid w:val="00625093"/>
    <w:rsid w:val="006259C4"/>
    <w:rsid w:val="00626EEB"/>
    <w:rsid w:val="00627B33"/>
    <w:rsid w:val="00627D2F"/>
    <w:rsid w:val="00627D64"/>
    <w:rsid w:val="006311D4"/>
    <w:rsid w:val="00631B95"/>
    <w:rsid w:val="00632CCB"/>
    <w:rsid w:val="00633014"/>
    <w:rsid w:val="0063437B"/>
    <w:rsid w:val="00634B77"/>
    <w:rsid w:val="006354A3"/>
    <w:rsid w:val="00635578"/>
    <w:rsid w:val="006367DF"/>
    <w:rsid w:val="00636E09"/>
    <w:rsid w:val="0063716F"/>
    <w:rsid w:val="00637BC1"/>
    <w:rsid w:val="00637C7E"/>
    <w:rsid w:val="0064115A"/>
    <w:rsid w:val="006432B3"/>
    <w:rsid w:val="00643833"/>
    <w:rsid w:val="00644F6B"/>
    <w:rsid w:val="00646B95"/>
    <w:rsid w:val="00650842"/>
    <w:rsid w:val="006514D5"/>
    <w:rsid w:val="00652673"/>
    <w:rsid w:val="00652F85"/>
    <w:rsid w:val="006540AF"/>
    <w:rsid w:val="00654372"/>
    <w:rsid w:val="00654802"/>
    <w:rsid w:val="006549B2"/>
    <w:rsid w:val="0065792B"/>
    <w:rsid w:val="00661F65"/>
    <w:rsid w:val="00663981"/>
    <w:rsid w:val="00664235"/>
    <w:rsid w:val="00665799"/>
    <w:rsid w:val="006673CA"/>
    <w:rsid w:val="00670332"/>
    <w:rsid w:val="006705B9"/>
    <w:rsid w:val="00671EAE"/>
    <w:rsid w:val="00672511"/>
    <w:rsid w:val="00673C26"/>
    <w:rsid w:val="00674CC2"/>
    <w:rsid w:val="0067609B"/>
    <w:rsid w:val="00676308"/>
    <w:rsid w:val="0067780F"/>
    <w:rsid w:val="0068073C"/>
    <w:rsid w:val="00680BFD"/>
    <w:rsid w:val="00681075"/>
    <w:rsid w:val="006812AF"/>
    <w:rsid w:val="00682A31"/>
    <w:rsid w:val="0068327D"/>
    <w:rsid w:val="00683B4D"/>
    <w:rsid w:val="006850D6"/>
    <w:rsid w:val="00685B4C"/>
    <w:rsid w:val="00686265"/>
    <w:rsid w:val="0068704D"/>
    <w:rsid w:val="00687B17"/>
    <w:rsid w:val="00687DC1"/>
    <w:rsid w:val="00690358"/>
    <w:rsid w:val="0069055D"/>
    <w:rsid w:val="00691676"/>
    <w:rsid w:val="00691BBC"/>
    <w:rsid w:val="00692B1B"/>
    <w:rsid w:val="00693F30"/>
    <w:rsid w:val="00694253"/>
    <w:rsid w:val="00694AF0"/>
    <w:rsid w:val="00694B41"/>
    <w:rsid w:val="00695B71"/>
    <w:rsid w:val="00696CFC"/>
    <w:rsid w:val="006A1143"/>
    <w:rsid w:val="006A1772"/>
    <w:rsid w:val="006A3CC8"/>
    <w:rsid w:val="006A4048"/>
    <w:rsid w:val="006A4686"/>
    <w:rsid w:val="006A5295"/>
    <w:rsid w:val="006A6673"/>
    <w:rsid w:val="006B07C9"/>
    <w:rsid w:val="006B0BF6"/>
    <w:rsid w:val="006B0CC5"/>
    <w:rsid w:val="006B0E9E"/>
    <w:rsid w:val="006B3742"/>
    <w:rsid w:val="006B3964"/>
    <w:rsid w:val="006B44A9"/>
    <w:rsid w:val="006B5AE4"/>
    <w:rsid w:val="006B628D"/>
    <w:rsid w:val="006B707C"/>
    <w:rsid w:val="006C0931"/>
    <w:rsid w:val="006C122F"/>
    <w:rsid w:val="006C139F"/>
    <w:rsid w:val="006C24EB"/>
    <w:rsid w:val="006C2A50"/>
    <w:rsid w:val="006C2B23"/>
    <w:rsid w:val="006C2F61"/>
    <w:rsid w:val="006C3434"/>
    <w:rsid w:val="006C4B1F"/>
    <w:rsid w:val="006C4CAF"/>
    <w:rsid w:val="006C6869"/>
    <w:rsid w:val="006C69A5"/>
    <w:rsid w:val="006C6BCD"/>
    <w:rsid w:val="006D1220"/>
    <w:rsid w:val="006D1391"/>
    <w:rsid w:val="006D1507"/>
    <w:rsid w:val="006D2E91"/>
    <w:rsid w:val="006D345E"/>
    <w:rsid w:val="006D4054"/>
    <w:rsid w:val="006D414F"/>
    <w:rsid w:val="006D435A"/>
    <w:rsid w:val="006D5370"/>
    <w:rsid w:val="006D559B"/>
    <w:rsid w:val="006D6263"/>
    <w:rsid w:val="006D65A8"/>
    <w:rsid w:val="006D6C47"/>
    <w:rsid w:val="006D707E"/>
    <w:rsid w:val="006D76CA"/>
    <w:rsid w:val="006E0255"/>
    <w:rsid w:val="006E02EC"/>
    <w:rsid w:val="006E0525"/>
    <w:rsid w:val="006E0B11"/>
    <w:rsid w:val="006E13C1"/>
    <w:rsid w:val="006E19E9"/>
    <w:rsid w:val="006E3CAF"/>
    <w:rsid w:val="006E49AD"/>
    <w:rsid w:val="006E56DF"/>
    <w:rsid w:val="006E7780"/>
    <w:rsid w:val="006F02AA"/>
    <w:rsid w:val="006F11DB"/>
    <w:rsid w:val="006F2E1E"/>
    <w:rsid w:val="006F5FF8"/>
    <w:rsid w:val="006F7531"/>
    <w:rsid w:val="00703030"/>
    <w:rsid w:val="007056EA"/>
    <w:rsid w:val="007060BB"/>
    <w:rsid w:val="00706683"/>
    <w:rsid w:val="00706ECC"/>
    <w:rsid w:val="00713BE9"/>
    <w:rsid w:val="00715799"/>
    <w:rsid w:val="007174F9"/>
    <w:rsid w:val="00717820"/>
    <w:rsid w:val="00721016"/>
    <w:rsid w:val="00721154"/>
    <w:rsid w:val="007211B1"/>
    <w:rsid w:val="007216B2"/>
    <w:rsid w:val="00721B5F"/>
    <w:rsid w:val="007220BF"/>
    <w:rsid w:val="00722E03"/>
    <w:rsid w:val="00723426"/>
    <w:rsid w:val="00723E74"/>
    <w:rsid w:val="007244A7"/>
    <w:rsid w:val="007265CB"/>
    <w:rsid w:val="00727709"/>
    <w:rsid w:val="0072786C"/>
    <w:rsid w:val="00727FCC"/>
    <w:rsid w:val="007325ED"/>
    <w:rsid w:val="00732D25"/>
    <w:rsid w:val="0073486C"/>
    <w:rsid w:val="00735841"/>
    <w:rsid w:val="00740DC0"/>
    <w:rsid w:val="0074222A"/>
    <w:rsid w:val="00742D4B"/>
    <w:rsid w:val="007447FB"/>
    <w:rsid w:val="00744A9C"/>
    <w:rsid w:val="0074572F"/>
    <w:rsid w:val="00746187"/>
    <w:rsid w:val="00751355"/>
    <w:rsid w:val="00752332"/>
    <w:rsid w:val="007543BB"/>
    <w:rsid w:val="00756145"/>
    <w:rsid w:val="00760BAC"/>
    <w:rsid w:val="0076113E"/>
    <w:rsid w:val="00761A90"/>
    <w:rsid w:val="0076254F"/>
    <w:rsid w:val="00762A86"/>
    <w:rsid w:val="00762D90"/>
    <w:rsid w:val="00764D1C"/>
    <w:rsid w:val="0076569A"/>
    <w:rsid w:val="00766D64"/>
    <w:rsid w:val="007671D4"/>
    <w:rsid w:val="00771934"/>
    <w:rsid w:val="00771E42"/>
    <w:rsid w:val="00773B4F"/>
    <w:rsid w:val="00774FA1"/>
    <w:rsid w:val="007755F8"/>
    <w:rsid w:val="00775776"/>
    <w:rsid w:val="00775F29"/>
    <w:rsid w:val="00777490"/>
    <w:rsid w:val="007801F5"/>
    <w:rsid w:val="00782A59"/>
    <w:rsid w:val="00782DDB"/>
    <w:rsid w:val="00783B64"/>
    <w:rsid w:val="00783CA4"/>
    <w:rsid w:val="007842FB"/>
    <w:rsid w:val="00784D31"/>
    <w:rsid w:val="00786124"/>
    <w:rsid w:val="00786803"/>
    <w:rsid w:val="007874EA"/>
    <w:rsid w:val="00787DD8"/>
    <w:rsid w:val="007900D6"/>
    <w:rsid w:val="00791ADB"/>
    <w:rsid w:val="00794952"/>
    <w:rsid w:val="0079514B"/>
    <w:rsid w:val="0079538C"/>
    <w:rsid w:val="00797185"/>
    <w:rsid w:val="00797DAA"/>
    <w:rsid w:val="007A272F"/>
    <w:rsid w:val="007A2DC1"/>
    <w:rsid w:val="007A345D"/>
    <w:rsid w:val="007A350A"/>
    <w:rsid w:val="007A4854"/>
    <w:rsid w:val="007A547E"/>
    <w:rsid w:val="007A5CF7"/>
    <w:rsid w:val="007A6F44"/>
    <w:rsid w:val="007A72CB"/>
    <w:rsid w:val="007A7526"/>
    <w:rsid w:val="007A77CF"/>
    <w:rsid w:val="007B0512"/>
    <w:rsid w:val="007B1656"/>
    <w:rsid w:val="007B1B48"/>
    <w:rsid w:val="007B2446"/>
    <w:rsid w:val="007B2A4E"/>
    <w:rsid w:val="007B43E9"/>
    <w:rsid w:val="007B46AE"/>
    <w:rsid w:val="007B4C79"/>
    <w:rsid w:val="007B5D75"/>
    <w:rsid w:val="007B65C2"/>
    <w:rsid w:val="007B698F"/>
    <w:rsid w:val="007B6DCA"/>
    <w:rsid w:val="007B75FA"/>
    <w:rsid w:val="007B7880"/>
    <w:rsid w:val="007C0D9C"/>
    <w:rsid w:val="007C1344"/>
    <w:rsid w:val="007C245B"/>
    <w:rsid w:val="007C4ADA"/>
    <w:rsid w:val="007C59BC"/>
    <w:rsid w:val="007C71B6"/>
    <w:rsid w:val="007D1128"/>
    <w:rsid w:val="007D1FB7"/>
    <w:rsid w:val="007D21D0"/>
    <w:rsid w:val="007D3319"/>
    <w:rsid w:val="007D335D"/>
    <w:rsid w:val="007D3992"/>
    <w:rsid w:val="007D39F6"/>
    <w:rsid w:val="007D3A93"/>
    <w:rsid w:val="007D3B05"/>
    <w:rsid w:val="007D3B9A"/>
    <w:rsid w:val="007D3DBE"/>
    <w:rsid w:val="007D5306"/>
    <w:rsid w:val="007E2497"/>
    <w:rsid w:val="007E3314"/>
    <w:rsid w:val="007E46D8"/>
    <w:rsid w:val="007E4B03"/>
    <w:rsid w:val="007E7B00"/>
    <w:rsid w:val="007F0EC3"/>
    <w:rsid w:val="007F101B"/>
    <w:rsid w:val="007F2270"/>
    <w:rsid w:val="007F28FB"/>
    <w:rsid w:val="007F324B"/>
    <w:rsid w:val="007F36BE"/>
    <w:rsid w:val="007F40F9"/>
    <w:rsid w:val="007F43FE"/>
    <w:rsid w:val="007F4ADD"/>
    <w:rsid w:val="007F6E9A"/>
    <w:rsid w:val="00800772"/>
    <w:rsid w:val="0080098E"/>
    <w:rsid w:val="0080162D"/>
    <w:rsid w:val="00801F8F"/>
    <w:rsid w:val="00802080"/>
    <w:rsid w:val="00802D10"/>
    <w:rsid w:val="00803058"/>
    <w:rsid w:val="008036CC"/>
    <w:rsid w:val="008036FD"/>
    <w:rsid w:val="008048AA"/>
    <w:rsid w:val="0080553C"/>
    <w:rsid w:val="0080555B"/>
    <w:rsid w:val="00805A34"/>
    <w:rsid w:val="00805B46"/>
    <w:rsid w:val="00805F6D"/>
    <w:rsid w:val="008066CF"/>
    <w:rsid w:val="008102CC"/>
    <w:rsid w:val="0081052D"/>
    <w:rsid w:val="0081331A"/>
    <w:rsid w:val="0081465A"/>
    <w:rsid w:val="0081468A"/>
    <w:rsid w:val="00815C17"/>
    <w:rsid w:val="0082009E"/>
    <w:rsid w:val="00821322"/>
    <w:rsid w:val="00821630"/>
    <w:rsid w:val="00821F05"/>
    <w:rsid w:val="008220FD"/>
    <w:rsid w:val="0082217E"/>
    <w:rsid w:val="008241FA"/>
    <w:rsid w:val="00824516"/>
    <w:rsid w:val="00825DC2"/>
    <w:rsid w:val="00826186"/>
    <w:rsid w:val="00831775"/>
    <w:rsid w:val="00832912"/>
    <w:rsid w:val="00833298"/>
    <w:rsid w:val="00833B5A"/>
    <w:rsid w:val="008349CB"/>
    <w:rsid w:val="00834AD3"/>
    <w:rsid w:val="00835208"/>
    <w:rsid w:val="00842ECC"/>
    <w:rsid w:val="008435C2"/>
    <w:rsid w:val="00843795"/>
    <w:rsid w:val="00843A18"/>
    <w:rsid w:val="00843E75"/>
    <w:rsid w:val="0084422F"/>
    <w:rsid w:val="00845769"/>
    <w:rsid w:val="00845C9D"/>
    <w:rsid w:val="00846952"/>
    <w:rsid w:val="00847BF3"/>
    <w:rsid w:val="00847F0F"/>
    <w:rsid w:val="00851DBC"/>
    <w:rsid w:val="00852448"/>
    <w:rsid w:val="0085270F"/>
    <w:rsid w:val="008567CA"/>
    <w:rsid w:val="008569E3"/>
    <w:rsid w:val="00857EF8"/>
    <w:rsid w:val="00860EE0"/>
    <w:rsid w:val="00861897"/>
    <w:rsid w:val="008622AF"/>
    <w:rsid w:val="008628FE"/>
    <w:rsid w:val="00863646"/>
    <w:rsid w:val="00863D81"/>
    <w:rsid w:val="008666B7"/>
    <w:rsid w:val="00866759"/>
    <w:rsid w:val="00866F66"/>
    <w:rsid w:val="00867B3C"/>
    <w:rsid w:val="008709A4"/>
    <w:rsid w:val="008725CA"/>
    <w:rsid w:val="00873254"/>
    <w:rsid w:val="00873FBD"/>
    <w:rsid w:val="008749AC"/>
    <w:rsid w:val="00876182"/>
    <w:rsid w:val="008771CE"/>
    <w:rsid w:val="00880229"/>
    <w:rsid w:val="00880311"/>
    <w:rsid w:val="00880D05"/>
    <w:rsid w:val="00881FC5"/>
    <w:rsid w:val="008823B6"/>
    <w:rsid w:val="0088258A"/>
    <w:rsid w:val="00883204"/>
    <w:rsid w:val="00883335"/>
    <w:rsid w:val="00883788"/>
    <w:rsid w:val="00885B16"/>
    <w:rsid w:val="00885E78"/>
    <w:rsid w:val="00886332"/>
    <w:rsid w:val="008868D3"/>
    <w:rsid w:val="00886E90"/>
    <w:rsid w:val="00887034"/>
    <w:rsid w:val="00890023"/>
    <w:rsid w:val="008909C2"/>
    <w:rsid w:val="00891933"/>
    <w:rsid w:val="00892191"/>
    <w:rsid w:val="00897365"/>
    <w:rsid w:val="00897920"/>
    <w:rsid w:val="008A00EE"/>
    <w:rsid w:val="008A26D9"/>
    <w:rsid w:val="008A40AC"/>
    <w:rsid w:val="008A5C66"/>
    <w:rsid w:val="008A60B7"/>
    <w:rsid w:val="008A6778"/>
    <w:rsid w:val="008A697D"/>
    <w:rsid w:val="008A6A5B"/>
    <w:rsid w:val="008A6ADA"/>
    <w:rsid w:val="008A6C45"/>
    <w:rsid w:val="008A6E97"/>
    <w:rsid w:val="008A70EE"/>
    <w:rsid w:val="008A714D"/>
    <w:rsid w:val="008A7DCD"/>
    <w:rsid w:val="008B007F"/>
    <w:rsid w:val="008B0B3D"/>
    <w:rsid w:val="008B2E0C"/>
    <w:rsid w:val="008B303C"/>
    <w:rsid w:val="008B334B"/>
    <w:rsid w:val="008B6E7F"/>
    <w:rsid w:val="008C0C29"/>
    <w:rsid w:val="008C19E5"/>
    <w:rsid w:val="008C38E1"/>
    <w:rsid w:val="008C444A"/>
    <w:rsid w:val="008C47A9"/>
    <w:rsid w:val="008C7307"/>
    <w:rsid w:val="008D1DFB"/>
    <w:rsid w:val="008D3203"/>
    <w:rsid w:val="008D4215"/>
    <w:rsid w:val="008D4241"/>
    <w:rsid w:val="008D4862"/>
    <w:rsid w:val="008D5362"/>
    <w:rsid w:val="008D640C"/>
    <w:rsid w:val="008D67FA"/>
    <w:rsid w:val="008E0837"/>
    <w:rsid w:val="008E185A"/>
    <w:rsid w:val="008E1C43"/>
    <w:rsid w:val="008E25ED"/>
    <w:rsid w:val="008E609A"/>
    <w:rsid w:val="008E7CDC"/>
    <w:rsid w:val="008F0432"/>
    <w:rsid w:val="008F0D35"/>
    <w:rsid w:val="008F1B47"/>
    <w:rsid w:val="008F2652"/>
    <w:rsid w:val="008F3638"/>
    <w:rsid w:val="008F4441"/>
    <w:rsid w:val="008F4AEF"/>
    <w:rsid w:val="008F51FD"/>
    <w:rsid w:val="008F56E0"/>
    <w:rsid w:val="008F5F97"/>
    <w:rsid w:val="008F644D"/>
    <w:rsid w:val="008F6F31"/>
    <w:rsid w:val="008F74DF"/>
    <w:rsid w:val="00901032"/>
    <w:rsid w:val="00901A6B"/>
    <w:rsid w:val="00901D54"/>
    <w:rsid w:val="00902D82"/>
    <w:rsid w:val="00903345"/>
    <w:rsid w:val="009034BD"/>
    <w:rsid w:val="0090372C"/>
    <w:rsid w:val="00905677"/>
    <w:rsid w:val="00905A28"/>
    <w:rsid w:val="00906848"/>
    <w:rsid w:val="00907A81"/>
    <w:rsid w:val="00907D13"/>
    <w:rsid w:val="00910FCF"/>
    <w:rsid w:val="009127BA"/>
    <w:rsid w:val="00912C7C"/>
    <w:rsid w:val="00913ED9"/>
    <w:rsid w:val="00914A6E"/>
    <w:rsid w:val="00914D2F"/>
    <w:rsid w:val="0091531C"/>
    <w:rsid w:val="0091593F"/>
    <w:rsid w:val="00917D6B"/>
    <w:rsid w:val="00917DDA"/>
    <w:rsid w:val="009227A6"/>
    <w:rsid w:val="00922E67"/>
    <w:rsid w:val="00923098"/>
    <w:rsid w:val="00923B2B"/>
    <w:rsid w:val="00924433"/>
    <w:rsid w:val="00925756"/>
    <w:rsid w:val="00927A72"/>
    <w:rsid w:val="00930F17"/>
    <w:rsid w:val="0093370D"/>
    <w:rsid w:val="0093399F"/>
    <w:rsid w:val="00933EC1"/>
    <w:rsid w:val="00934C5E"/>
    <w:rsid w:val="00934F4E"/>
    <w:rsid w:val="009363FA"/>
    <w:rsid w:val="00936CE5"/>
    <w:rsid w:val="0093710A"/>
    <w:rsid w:val="0093759C"/>
    <w:rsid w:val="00940A2F"/>
    <w:rsid w:val="0094434A"/>
    <w:rsid w:val="0094458F"/>
    <w:rsid w:val="009458F7"/>
    <w:rsid w:val="009476B7"/>
    <w:rsid w:val="00947DDB"/>
    <w:rsid w:val="009519DE"/>
    <w:rsid w:val="00952017"/>
    <w:rsid w:val="009530DB"/>
    <w:rsid w:val="00953676"/>
    <w:rsid w:val="009543E2"/>
    <w:rsid w:val="00955C06"/>
    <w:rsid w:val="00956D9F"/>
    <w:rsid w:val="00960356"/>
    <w:rsid w:val="00963294"/>
    <w:rsid w:val="00963F95"/>
    <w:rsid w:val="00966215"/>
    <w:rsid w:val="009665A5"/>
    <w:rsid w:val="009673EB"/>
    <w:rsid w:val="0096740B"/>
    <w:rsid w:val="00970308"/>
    <w:rsid w:val="009705EE"/>
    <w:rsid w:val="00972AE2"/>
    <w:rsid w:val="00974DF8"/>
    <w:rsid w:val="009750D8"/>
    <w:rsid w:val="00975CD0"/>
    <w:rsid w:val="00977927"/>
    <w:rsid w:val="00980DB6"/>
    <w:rsid w:val="00980F40"/>
    <w:rsid w:val="0098135C"/>
    <w:rsid w:val="0098156A"/>
    <w:rsid w:val="00981E84"/>
    <w:rsid w:val="0098245B"/>
    <w:rsid w:val="00983541"/>
    <w:rsid w:val="0098425D"/>
    <w:rsid w:val="009848BA"/>
    <w:rsid w:val="00985246"/>
    <w:rsid w:val="00985AAA"/>
    <w:rsid w:val="00985CC6"/>
    <w:rsid w:val="00986450"/>
    <w:rsid w:val="00990426"/>
    <w:rsid w:val="009904F1"/>
    <w:rsid w:val="00990C91"/>
    <w:rsid w:val="00990F2E"/>
    <w:rsid w:val="00991BAC"/>
    <w:rsid w:val="00993336"/>
    <w:rsid w:val="0099352A"/>
    <w:rsid w:val="00993536"/>
    <w:rsid w:val="00994189"/>
    <w:rsid w:val="00994C89"/>
    <w:rsid w:val="00995504"/>
    <w:rsid w:val="00997BF9"/>
    <w:rsid w:val="009A1EA1"/>
    <w:rsid w:val="009A1FAA"/>
    <w:rsid w:val="009A4421"/>
    <w:rsid w:val="009A48DD"/>
    <w:rsid w:val="009A4A3C"/>
    <w:rsid w:val="009A4AED"/>
    <w:rsid w:val="009A58BE"/>
    <w:rsid w:val="009A6EA0"/>
    <w:rsid w:val="009B126C"/>
    <w:rsid w:val="009B4868"/>
    <w:rsid w:val="009B5EBB"/>
    <w:rsid w:val="009B6C55"/>
    <w:rsid w:val="009B783E"/>
    <w:rsid w:val="009B7D22"/>
    <w:rsid w:val="009C01CA"/>
    <w:rsid w:val="009C05F4"/>
    <w:rsid w:val="009C1335"/>
    <w:rsid w:val="009C1AB2"/>
    <w:rsid w:val="009C719A"/>
    <w:rsid w:val="009C7251"/>
    <w:rsid w:val="009C7A90"/>
    <w:rsid w:val="009D16D4"/>
    <w:rsid w:val="009D73DA"/>
    <w:rsid w:val="009E0450"/>
    <w:rsid w:val="009E05CF"/>
    <w:rsid w:val="009E0FF4"/>
    <w:rsid w:val="009E15C1"/>
    <w:rsid w:val="009E2E91"/>
    <w:rsid w:val="009E35D2"/>
    <w:rsid w:val="009E3A6D"/>
    <w:rsid w:val="009E3D65"/>
    <w:rsid w:val="009E60F5"/>
    <w:rsid w:val="009E77DA"/>
    <w:rsid w:val="009F15A8"/>
    <w:rsid w:val="009F2834"/>
    <w:rsid w:val="009F30BF"/>
    <w:rsid w:val="009F352C"/>
    <w:rsid w:val="009F372F"/>
    <w:rsid w:val="009F5428"/>
    <w:rsid w:val="009F551E"/>
    <w:rsid w:val="009F68A0"/>
    <w:rsid w:val="009F7089"/>
    <w:rsid w:val="00A0099B"/>
    <w:rsid w:val="00A00ED3"/>
    <w:rsid w:val="00A02522"/>
    <w:rsid w:val="00A043DC"/>
    <w:rsid w:val="00A0466B"/>
    <w:rsid w:val="00A04718"/>
    <w:rsid w:val="00A05701"/>
    <w:rsid w:val="00A07764"/>
    <w:rsid w:val="00A12625"/>
    <w:rsid w:val="00A13530"/>
    <w:rsid w:val="00A135F5"/>
    <w:rsid w:val="00A139F5"/>
    <w:rsid w:val="00A14167"/>
    <w:rsid w:val="00A15106"/>
    <w:rsid w:val="00A15D43"/>
    <w:rsid w:val="00A201CC"/>
    <w:rsid w:val="00A20A5A"/>
    <w:rsid w:val="00A22FB2"/>
    <w:rsid w:val="00A235E4"/>
    <w:rsid w:val="00A25552"/>
    <w:rsid w:val="00A25FF5"/>
    <w:rsid w:val="00A274E4"/>
    <w:rsid w:val="00A27528"/>
    <w:rsid w:val="00A3251B"/>
    <w:rsid w:val="00A35178"/>
    <w:rsid w:val="00A353E3"/>
    <w:rsid w:val="00A35A44"/>
    <w:rsid w:val="00A360D9"/>
    <w:rsid w:val="00A36185"/>
    <w:rsid w:val="00A365F4"/>
    <w:rsid w:val="00A36DBB"/>
    <w:rsid w:val="00A3733C"/>
    <w:rsid w:val="00A40BD1"/>
    <w:rsid w:val="00A40F79"/>
    <w:rsid w:val="00A42647"/>
    <w:rsid w:val="00A42B98"/>
    <w:rsid w:val="00A43C4F"/>
    <w:rsid w:val="00A440CD"/>
    <w:rsid w:val="00A461AB"/>
    <w:rsid w:val="00A47A3E"/>
    <w:rsid w:val="00A47D80"/>
    <w:rsid w:val="00A50EC0"/>
    <w:rsid w:val="00A51EFD"/>
    <w:rsid w:val="00A5290E"/>
    <w:rsid w:val="00A53132"/>
    <w:rsid w:val="00A53E2D"/>
    <w:rsid w:val="00A54DF9"/>
    <w:rsid w:val="00A54E2C"/>
    <w:rsid w:val="00A55109"/>
    <w:rsid w:val="00A563F2"/>
    <w:rsid w:val="00A566E8"/>
    <w:rsid w:val="00A60D84"/>
    <w:rsid w:val="00A60DB8"/>
    <w:rsid w:val="00A616EC"/>
    <w:rsid w:val="00A61A6D"/>
    <w:rsid w:val="00A63662"/>
    <w:rsid w:val="00A63986"/>
    <w:rsid w:val="00A64285"/>
    <w:rsid w:val="00A65DCC"/>
    <w:rsid w:val="00A671A2"/>
    <w:rsid w:val="00A67285"/>
    <w:rsid w:val="00A7009C"/>
    <w:rsid w:val="00A71366"/>
    <w:rsid w:val="00A71BEA"/>
    <w:rsid w:val="00A7259D"/>
    <w:rsid w:val="00A7268F"/>
    <w:rsid w:val="00A72F8E"/>
    <w:rsid w:val="00A73641"/>
    <w:rsid w:val="00A73C74"/>
    <w:rsid w:val="00A7409B"/>
    <w:rsid w:val="00A744C5"/>
    <w:rsid w:val="00A75CB0"/>
    <w:rsid w:val="00A7636A"/>
    <w:rsid w:val="00A7666A"/>
    <w:rsid w:val="00A76B8D"/>
    <w:rsid w:val="00A7772A"/>
    <w:rsid w:val="00A80F7A"/>
    <w:rsid w:val="00A810F9"/>
    <w:rsid w:val="00A816FE"/>
    <w:rsid w:val="00A8436E"/>
    <w:rsid w:val="00A86ECC"/>
    <w:rsid w:val="00A86FCC"/>
    <w:rsid w:val="00A8778F"/>
    <w:rsid w:val="00A90FA0"/>
    <w:rsid w:val="00A91CBC"/>
    <w:rsid w:val="00A91DA4"/>
    <w:rsid w:val="00A93A99"/>
    <w:rsid w:val="00A95AA8"/>
    <w:rsid w:val="00A95EC6"/>
    <w:rsid w:val="00A96C39"/>
    <w:rsid w:val="00AA1CC6"/>
    <w:rsid w:val="00AA1CF5"/>
    <w:rsid w:val="00AA2911"/>
    <w:rsid w:val="00AA6F24"/>
    <w:rsid w:val="00AA710D"/>
    <w:rsid w:val="00AB0312"/>
    <w:rsid w:val="00AB0A2F"/>
    <w:rsid w:val="00AB0D7B"/>
    <w:rsid w:val="00AB14A9"/>
    <w:rsid w:val="00AB22FE"/>
    <w:rsid w:val="00AB24D3"/>
    <w:rsid w:val="00AB2953"/>
    <w:rsid w:val="00AB3833"/>
    <w:rsid w:val="00AB6D25"/>
    <w:rsid w:val="00AB6EEE"/>
    <w:rsid w:val="00AC1BE6"/>
    <w:rsid w:val="00AC1C8C"/>
    <w:rsid w:val="00AC4540"/>
    <w:rsid w:val="00AC45BC"/>
    <w:rsid w:val="00AC535D"/>
    <w:rsid w:val="00AC5A8E"/>
    <w:rsid w:val="00AD0125"/>
    <w:rsid w:val="00AD0C80"/>
    <w:rsid w:val="00AD2628"/>
    <w:rsid w:val="00AD2639"/>
    <w:rsid w:val="00AD280F"/>
    <w:rsid w:val="00AD3705"/>
    <w:rsid w:val="00AD4350"/>
    <w:rsid w:val="00AD45EF"/>
    <w:rsid w:val="00AD491B"/>
    <w:rsid w:val="00AD70C9"/>
    <w:rsid w:val="00AD78D1"/>
    <w:rsid w:val="00AE1EAC"/>
    <w:rsid w:val="00AE2197"/>
    <w:rsid w:val="00AE27D9"/>
    <w:rsid w:val="00AE2B67"/>
    <w:rsid w:val="00AE2D08"/>
    <w:rsid w:val="00AE2D4B"/>
    <w:rsid w:val="00AE3CBD"/>
    <w:rsid w:val="00AE4A8B"/>
    <w:rsid w:val="00AE4F99"/>
    <w:rsid w:val="00AE685B"/>
    <w:rsid w:val="00AE69D7"/>
    <w:rsid w:val="00AE6D8D"/>
    <w:rsid w:val="00AF0711"/>
    <w:rsid w:val="00AF147C"/>
    <w:rsid w:val="00AF2A44"/>
    <w:rsid w:val="00AF329A"/>
    <w:rsid w:val="00AF4433"/>
    <w:rsid w:val="00AF480D"/>
    <w:rsid w:val="00AF5045"/>
    <w:rsid w:val="00AF532B"/>
    <w:rsid w:val="00B0168F"/>
    <w:rsid w:val="00B02F40"/>
    <w:rsid w:val="00B04F27"/>
    <w:rsid w:val="00B05124"/>
    <w:rsid w:val="00B056A5"/>
    <w:rsid w:val="00B0602E"/>
    <w:rsid w:val="00B074E0"/>
    <w:rsid w:val="00B11874"/>
    <w:rsid w:val="00B132FB"/>
    <w:rsid w:val="00B13A45"/>
    <w:rsid w:val="00B13E70"/>
    <w:rsid w:val="00B14288"/>
    <w:rsid w:val="00B14952"/>
    <w:rsid w:val="00B16B0D"/>
    <w:rsid w:val="00B16B49"/>
    <w:rsid w:val="00B2033F"/>
    <w:rsid w:val="00B20C5E"/>
    <w:rsid w:val="00B21067"/>
    <w:rsid w:val="00B21373"/>
    <w:rsid w:val="00B21818"/>
    <w:rsid w:val="00B21DEA"/>
    <w:rsid w:val="00B2345B"/>
    <w:rsid w:val="00B236D0"/>
    <w:rsid w:val="00B24AC4"/>
    <w:rsid w:val="00B261F5"/>
    <w:rsid w:val="00B27A3E"/>
    <w:rsid w:val="00B27B4E"/>
    <w:rsid w:val="00B30161"/>
    <w:rsid w:val="00B3074A"/>
    <w:rsid w:val="00B30CFB"/>
    <w:rsid w:val="00B31A8E"/>
    <w:rsid w:val="00B31E5A"/>
    <w:rsid w:val="00B33695"/>
    <w:rsid w:val="00B35C6C"/>
    <w:rsid w:val="00B379A9"/>
    <w:rsid w:val="00B37E2B"/>
    <w:rsid w:val="00B40FBB"/>
    <w:rsid w:val="00B422FF"/>
    <w:rsid w:val="00B4306C"/>
    <w:rsid w:val="00B432BD"/>
    <w:rsid w:val="00B442EA"/>
    <w:rsid w:val="00B44A04"/>
    <w:rsid w:val="00B45F65"/>
    <w:rsid w:val="00B47646"/>
    <w:rsid w:val="00B4798B"/>
    <w:rsid w:val="00B47D2D"/>
    <w:rsid w:val="00B50B52"/>
    <w:rsid w:val="00B514FF"/>
    <w:rsid w:val="00B52C7A"/>
    <w:rsid w:val="00B53429"/>
    <w:rsid w:val="00B535A7"/>
    <w:rsid w:val="00B53799"/>
    <w:rsid w:val="00B556D5"/>
    <w:rsid w:val="00B57022"/>
    <w:rsid w:val="00B57D04"/>
    <w:rsid w:val="00B6071C"/>
    <w:rsid w:val="00B6166A"/>
    <w:rsid w:val="00B653AB"/>
    <w:rsid w:val="00B65C5C"/>
    <w:rsid w:val="00B65F9E"/>
    <w:rsid w:val="00B66B19"/>
    <w:rsid w:val="00B71068"/>
    <w:rsid w:val="00B710CE"/>
    <w:rsid w:val="00B7153F"/>
    <w:rsid w:val="00B71B2B"/>
    <w:rsid w:val="00B7684B"/>
    <w:rsid w:val="00B77504"/>
    <w:rsid w:val="00B80D5D"/>
    <w:rsid w:val="00B811C1"/>
    <w:rsid w:val="00B81271"/>
    <w:rsid w:val="00B812A7"/>
    <w:rsid w:val="00B8166B"/>
    <w:rsid w:val="00B82E21"/>
    <w:rsid w:val="00B832AE"/>
    <w:rsid w:val="00B841EA"/>
    <w:rsid w:val="00B84542"/>
    <w:rsid w:val="00B84593"/>
    <w:rsid w:val="00B8484A"/>
    <w:rsid w:val="00B85A3F"/>
    <w:rsid w:val="00B87646"/>
    <w:rsid w:val="00B87B15"/>
    <w:rsid w:val="00B900AA"/>
    <w:rsid w:val="00B914E9"/>
    <w:rsid w:val="00B91A19"/>
    <w:rsid w:val="00B94073"/>
    <w:rsid w:val="00B956EE"/>
    <w:rsid w:val="00B96687"/>
    <w:rsid w:val="00B974D2"/>
    <w:rsid w:val="00BA13EC"/>
    <w:rsid w:val="00BA2BA1"/>
    <w:rsid w:val="00BA2D57"/>
    <w:rsid w:val="00BA2F4E"/>
    <w:rsid w:val="00BA62E8"/>
    <w:rsid w:val="00BA69E4"/>
    <w:rsid w:val="00BA75AD"/>
    <w:rsid w:val="00BA76EC"/>
    <w:rsid w:val="00BB08ED"/>
    <w:rsid w:val="00BB0F96"/>
    <w:rsid w:val="00BB114F"/>
    <w:rsid w:val="00BB31A5"/>
    <w:rsid w:val="00BB376A"/>
    <w:rsid w:val="00BB37A1"/>
    <w:rsid w:val="00BB38AA"/>
    <w:rsid w:val="00BB39CF"/>
    <w:rsid w:val="00BB4F09"/>
    <w:rsid w:val="00BB5E81"/>
    <w:rsid w:val="00BB6DE8"/>
    <w:rsid w:val="00BB6E8D"/>
    <w:rsid w:val="00BC0E08"/>
    <w:rsid w:val="00BC267D"/>
    <w:rsid w:val="00BC2F56"/>
    <w:rsid w:val="00BC4738"/>
    <w:rsid w:val="00BC5110"/>
    <w:rsid w:val="00BC5C66"/>
    <w:rsid w:val="00BC7187"/>
    <w:rsid w:val="00BD0158"/>
    <w:rsid w:val="00BD0901"/>
    <w:rsid w:val="00BD3BC9"/>
    <w:rsid w:val="00BD4E33"/>
    <w:rsid w:val="00BD585A"/>
    <w:rsid w:val="00BD5F5C"/>
    <w:rsid w:val="00BD6753"/>
    <w:rsid w:val="00BD6ED6"/>
    <w:rsid w:val="00BE06E3"/>
    <w:rsid w:val="00BE1E9C"/>
    <w:rsid w:val="00BE30FC"/>
    <w:rsid w:val="00BE32A1"/>
    <w:rsid w:val="00BE4979"/>
    <w:rsid w:val="00BE4BB6"/>
    <w:rsid w:val="00BE6878"/>
    <w:rsid w:val="00BF0900"/>
    <w:rsid w:val="00BF3EC1"/>
    <w:rsid w:val="00BF5F18"/>
    <w:rsid w:val="00BF7B08"/>
    <w:rsid w:val="00C00D57"/>
    <w:rsid w:val="00C00D5D"/>
    <w:rsid w:val="00C01D4E"/>
    <w:rsid w:val="00C030DE"/>
    <w:rsid w:val="00C06E53"/>
    <w:rsid w:val="00C06F1E"/>
    <w:rsid w:val="00C07316"/>
    <w:rsid w:val="00C074DD"/>
    <w:rsid w:val="00C11B7B"/>
    <w:rsid w:val="00C13363"/>
    <w:rsid w:val="00C1343F"/>
    <w:rsid w:val="00C13B2E"/>
    <w:rsid w:val="00C13BF1"/>
    <w:rsid w:val="00C14CE4"/>
    <w:rsid w:val="00C14F2B"/>
    <w:rsid w:val="00C16833"/>
    <w:rsid w:val="00C16AD4"/>
    <w:rsid w:val="00C20247"/>
    <w:rsid w:val="00C22105"/>
    <w:rsid w:val="00C22FEA"/>
    <w:rsid w:val="00C23799"/>
    <w:rsid w:val="00C244B6"/>
    <w:rsid w:val="00C2529C"/>
    <w:rsid w:val="00C25304"/>
    <w:rsid w:val="00C3147D"/>
    <w:rsid w:val="00C316BF"/>
    <w:rsid w:val="00C32DF7"/>
    <w:rsid w:val="00C353AB"/>
    <w:rsid w:val="00C356CA"/>
    <w:rsid w:val="00C35815"/>
    <w:rsid w:val="00C3702F"/>
    <w:rsid w:val="00C404D3"/>
    <w:rsid w:val="00C424E8"/>
    <w:rsid w:val="00C427D5"/>
    <w:rsid w:val="00C42E97"/>
    <w:rsid w:val="00C43631"/>
    <w:rsid w:val="00C44BD9"/>
    <w:rsid w:val="00C44CE0"/>
    <w:rsid w:val="00C44D89"/>
    <w:rsid w:val="00C4741F"/>
    <w:rsid w:val="00C47D19"/>
    <w:rsid w:val="00C5010F"/>
    <w:rsid w:val="00C52082"/>
    <w:rsid w:val="00C52BBF"/>
    <w:rsid w:val="00C531D7"/>
    <w:rsid w:val="00C54779"/>
    <w:rsid w:val="00C54B64"/>
    <w:rsid w:val="00C54C3B"/>
    <w:rsid w:val="00C561C1"/>
    <w:rsid w:val="00C57886"/>
    <w:rsid w:val="00C578FE"/>
    <w:rsid w:val="00C609B9"/>
    <w:rsid w:val="00C60E6A"/>
    <w:rsid w:val="00C61554"/>
    <w:rsid w:val="00C61AD0"/>
    <w:rsid w:val="00C61F5C"/>
    <w:rsid w:val="00C626F6"/>
    <w:rsid w:val="00C638E5"/>
    <w:rsid w:val="00C63FC8"/>
    <w:rsid w:val="00C6403A"/>
    <w:rsid w:val="00C64A37"/>
    <w:rsid w:val="00C65AAC"/>
    <w:rsid w:val="00C65E56"/>
    <w:rsid w:val="00C65ED3"/>
    <w:rsid w:val="00C6618E"/>
    <w:rsid w:val="00C6635C"/>
    <w:rsid w:val="00C6659B"/>
    <w:rsid w:val="00C66F29"/>
    <w:rsid w:val="00C6756A"/>
    <w:rsid w:val="00C67D2F"/>
    <w:rsid w:val="00C70BBA"/>
    <w:rsid w:val="00C7158E"/>
    <w:rsid w:val="00C7197A"/>
    <w:rsid w:val="00C7250B"/>
    <w:rsid w:val="00C73359"/>
    <w:rsid w:val="00C7346B"/>
    <w:rsid w:val="00C74CED"/>
    <w:rsid w:val="00C76F72"/>
    <w:rsid w:val="00C779A4"/>
    <w:rsid w:val="00C77B3B"/>
    <w:rsid w:val="00C77C0E"/>
    <w:rsid w:val="00C80885"/>
    <w:rsid w:val="00C81C9B"/>
    <w:rsid w:val="00C8354A"/>
    <w:rsid w:val="00C83C83"/>
    <w:rsid w:val="00C8466E"/>
    <w:rsid w:val="00C85B17"/>
    <w:rsid w:val="00C85E77"/>
    <w:rsid w:val="00C864B3"/>
    <w:rsid w:val="00C86A87"/>
    <w:rsid w:val="00C87E35"/>
    <w:rsid w:val="00C91687"/>
    <w:rsid w:val="00C9205F"/>
    <w:rsid w:val="00C924A8"/>
    <w:rsid w:val="00C9299D"/>
    <w:rsid w:val="00C94084"/>
    <w:rsid w:val="00C945FE"/>
    <w:rsid w:val="00C948DC"/>
    <w:rsid w:val="00C95570"/>
    <w:rsid w:val="00C96FAA"/>
    <w:rsid w:val="00C97A04"/>
    <w:rsid w:val="00CA0176"/>
    <w:rsid w:val="00CA0F68"/>
    <w:rsid w:val="00CA107B"/>
    <w:rsid w:val="00CA10E6"/>
    <w:rsid w:val="00CA2117"/>
    <w:rsid w:val="00CA269A"/>
    <w:rsid w:val="00CA2B1B"/>
    <w:rsid w:val="00CA484D"/>
    <w:rsid w:val="00CA4FB6"/>
    <w:rsid w:val="00CA6A62"/>
    <w:rsid w:val="00CA7C40"/>
    <w:rsid w:val="00CB0FAF"/>
    <w:rsid w:val="00CB1620"/>
    <w:rsid w:val="00CB7330"/>
    <w:rsid w:val="00CB76DF"/>
    <w:rsid w:val="00CB784A"/>
    <w:rsid w:val="00CB7F22"/>
    <w:rsid w:val="00CC0140"/>
    <w:rsid w:val="00CC06B3"/>
    <w:rsid w:val="00CC08FC"/>
    <w:rsid w:val="00CC131B"/>
    <w:rsid w:val="00CC13D5"/>
    <w:rsid w:val="00CC1520"/>
    <w:rsid w:val="00CC1A28"/>
    <w:rsid w:val="00CC4FFD"/>
    <w:rsid w:val="00CC5836"/>
    <w:rsid w:val="00CC7165"/>
    <w:rsid w:val="00CC739E"/>
    <w:rsid w:val="00CC7D80"/>
    <w:rsid w:val="00CD2934"/>
    <w:rsid w:val="00CD413A"/>
    <w:rsid w:val="00CD4E3C"/>
    <w:rsid w:val="00CD58B7"/>
    <w:rsid w:val="00CD754C"/>
    <w:rsid w:val="00CD75BF"/>
    <w:rsid w:val="00CD78AA"/>
    <w:rsid w:val="00CE0489"/>
    <w:rsid w:val="00CE67A5"/>
    <w:rsid w:val="00CE7FE5"/>
    <w:rsid w:val="00CF0366"/>
    <w:rsid w:val="00CF07BC"/>
    <w:rsid w:val="00CF0BDC"/>
    <w:rsid w:val="00CF1CB7"/>
    <w:rsid w:val="00CF1E84"/>
    <w:rsid w:val="00CF3BAC"/>
    <w:rsid w:val="00CF4099"/>
    <w:rsid w:val="00CF49DE"/>
    <w:rsid w:val="00CF5754"/>
    <w:rsid w:val="00CF6E76"/>
    <w:rsid w:val="00CF70C1"/>
    <w:rsid w:val="00CF75BD"/>
    <w:rsid w:val="00CF7CEB"/>
    <w:rsid w:val="00D000F4"/>
    <w:rsid w:val="00D00612"/>
    <w:rsid w:val="00D00796"/>
    <w:rsid w:val="00D01A26"/>
    <w:rsid w:val="00D02E61"/>
    <w:rsid w:val="00D03CF8"/>
    <w:rsid w:val="00D047A0"/>
    <w:rsid w:val="00D05189"/>
    <w:rsid w:val="00D0600B"/>
    <w:rsid w:val="00D1106D"/>
    <w:rsid w:val="00D140B1"/>
    <w:rsid w:val="00D154B3"/>
    <w:rsid w:val="00D15D68"/>
    <w:rsid w:val="00D15FB9"/>
    <w:rsid w:val="00D1670E"/>
    <w:rsid w:val="00D16D48"/>
    <w:rsid w:val="00D236A5"/>
    <w:rsid w:val="00D24815"/>
    <w:rsid w:val="00D261A2"/>
    <w:rsid w:val="00D26E8C"/>
    <w:rsid w:val="00D272E0"/>
    <w:rsid w:val="00D2780C"/>
    <w:rsid w:val="00D324F7"/>
    <w:rsid w:val="00D34DAE"/>
    <w:rsid w:val="00D357A3"/>
    <w:rsid w:val="00D35BAA"/>
    <w:rsid w:val="00D36515"/>
    <w:rsid w:val="00D40E77"/>
    <w:rsid w:val="00D40FF4"/>
    <w:rsid w:val="00D4236A"/>
    <w:rsid w:val="00D42FFA"/>
    <w:rsid w:val="00D43752"/>
    <w:rsid w:val="00D444E9"/>
    <w:rsid w:val="00D447C2"/>
    <w:rsid w:val="00D46C5B"/>
    <w:rsid w:val="00D50B3B"/>
    <w:rsid w:val="00D5191A"/>
    <w:rsid w:val="00D519F2"/>
    <w:rsid w:val="00D51F0F"/>
    <w:rsid w:val="00D5258A"/>
    <w:rsid w:val="00D543BA"/>
    <w:rsid w:val="00D543F9"/>
    <w:rsid w:val="00D54C44"/>
    <w:rsid w:val="00D55150"/>
    <w:rsid w:val="00D569E1"/>
    <w:rsid w:val="00D57D90"/>
    <w:rsid w:val="00D604F5"/>
    <w:rsid w:val="00D616D2"/>
    <w:rsid w:val="00D61BE0"/>
    <w:rsid w:val="00D63192"/>
    <w:rsid w:val="00D63B5F"/>
    <w:rsid w:val="00D6408E"/>
    <w:rsid w:val="00D64FE0"/>
    <w:rsid w:val="00D651C3"/>
    <w:rsid w:val="00D65807"/>
    <w:rsid w:val="00D65884"/>
    <w:rsid w:val="00D675B1"/>
    <w:rsid w:val="00D70EF7"/>
    <w:rsid w:val="00D710D6"/>
    <w:rsid w:val="00D728CD"/>
    <w:rsid w:val="00D73BE8"/>
    <w:rsid w:val="00D763F3"/>
    <w:rsid w:val="00D7709F"/>
    <w:rsid w:val="00D819B4"/>
    <w:rsid w:val="00D81A8E"/>
    <w:rsid w:val="00D8397C"/>
    <w:rsid w:val="00D848C9"/>
    <w:rsid w:val="00D8553D"/>
    <w:rsid w:val="00D85AD9"/>
    <w:rsid w:val="00D86BB3"/>
    <w:rsid w:val="00D8712D"/>
    <w:rsid w:val="00D87772"/>
    <w:rsid w:val="00D903ED"/>
    <w:rsid w:val="00D91706"/>
    <w:rsid w:val="00D91EB1"/>
    <w:rsid w:val="00D92F96"/>
    <w:rsid w:val="00D9317A"/>
    <w:rsid w:val="00D938AF"/>
    <w:rsid w:val="00D938F9"/>
    <w:rsid w:val="00D94EED"/>
    <w:rsid w:val="00D96026"/>
    <w:rsid w:val="00D962FB"/>
    <w:rsid w:val="00D96779"/>
    <w:rsid w:val="00D97EB6"/>
    <w:rsid w:val="00D97EB8"/>
    <w:rsid w:val="00DA0026"/>
    <w:rsid w:val="00DA2694"/>
    <w:rsid w:val="00DA32D7"/>
    <w:rsid w:val="00DA441D"/>
    <w:rsid w:val="00DA550F"/>
    <w:rsid w:val="00DA5FE8"/>
    <w:rsid w:val="00DA6489"/>
    <w:rsid w:val="00DA7340"/>
    <w:rsid w:val="00DA7650"/>
    <w:rsid w:val="00DA7C1C"/>
    <w:rsid w:val="00DA7C40"/>
    <w:rsid w:val="00DB0493"/>
    <w:rsid w:val="00DB0763"/>
    <w:rsid w:val="00DB0DB7"/>
    <w:rsid w:val="00DB11EC"/>
    <w:rsid w:val="00DB147A"/>
    <w:rsid w:val="00DB1B7A"/>
    <w:rsid w:val="00DB2888"/>
    <w:rsid w:val="00DB5A15"/>
    <w:rsid w:val="00DC0E1E"/>
    <w:rsid w:val="00DC128B"/>
    <w:rsid w:val="00DC2FE9"/>
    <w:rsid w:val="00DC396A"/>
    <w:rsid w:val="00DC4BA0"/>
    <w:rsid w:val="00DC5038"/>
    <w:rsid w:val="00DC5BEF"/>
    <w:rsid w:val="00DC6708"/>
    <w:rsid w:val="00DC69AD"/>
    <w:rsid w:val="00DD15AC"/>
    <w:rsid w:val="00DD1A74"/>
    <w:rsid w:val="00DD1AC1"/>
    <w:rsid w:val="00DD2DB6"/>
    <w:rsid w:val="00DD3BC0"/>
    <w:rsid w:val="00DD5C32"/>
    <w:rsid w:val="00DD5E5B"/>
    <w:rsid w:val="00DD5FBE"/>
    <w:rsid w:val="00DD6214"/>
    <w:rsid w:val="00DD6F12"/>
    <w:rsid w:val="00DD7CF9"/>
    <w:rsid w:val="00DE1E12"/>
    <w:rsid w:val="00DE2CEB"/>
    <w:rsid w:val="00DE3027"/>
    <w:rsid w:val="00DE35E8"/>
    <w:rsid w:val="00DE56E8"/>
    <w:rsid w:val="00DE67E3"/>
    <w:rsid w:val="00DE6928"/>
    <w:rsid w:val="00DE6EEE"/>
    <w:rsid w:val="00DE7089"/>
    <w:rsid w:val="00DF0FF2"/>
    <w:rsid w:val="00DF10D6"/>
    <w:rsid w:val="00DF1763"/>
    <w:rsid w:val="00DF1ED1"/>
    <w:rsid w:val="00DF1FFF"/>
    <w:rsid w:val="00DF3CE0"/>
    <w:rsid w:val="00DF6723"/>
    <w:rsid w:val="00E007DE"/>
    <w:rsid w:val="00E01436"/>
    <w:rsid w:val="00E01541"/>
    <w:rsid w:val="00E02728"/>
    <w:rsid w:val="00E027D1"/>
    <w:rsid w:val="00E03C88"/>
    <w:rsid w:val="00E045BD"/>
    <w:rsid w:val="00E0564C"/>
    <w:rsid w:val="00E05651"/>
    <w:rsid w:val="00E0684F"/>
    <w:rsid w:val="00E10DAC"/>
    <w:rsid w:val="00E11AE4"/>
    <w:rsid w:val="00E11FE3"/>
    <w:rsid w:val="00E144EA"/>
    <w:rsid w:val="00E148F0"/>
    <w:rsid w:val="00E15722"/>
    <w:rsid w:val="00E15B3F"/>
    <w:rsid w:val="00E15DD6"/>
    <w:rsid w:val="00E16F35"/>
    <w:rsid w:val="00E17B77"/>
    <w:rsid w:val="00E20833"/>
    <w:rsid w:val="00E2161D"/>
    <w:rsid w:val="00E219E9"/>
    <w:rsid w:val="00E21AB6"/>
    <w:rsid w:val="00E23337"/>
    <w:rsid w:val="00E236E9"/>
    <w:rsid w:val="00E24AC0"/>
    <w:rsid w:val="00E259EA"/>
    <w:rsid w:val="00E25D01"/>
    <w:rsid w:val="00E26175"/>
    <w:rsid w:val="00E27778"/>
    <w:rsid w:val="00E31E2B"/>
    <w:rsid w:val="00E32061"/>
    <w:rsid w:val="00E32B5E"/>
    <w:rsid w:val="00E3364F"/>
    <w:rsid w:val="00E3429F"/>
    <w:rsid w:val="00E35C75"/>
    <w:rsid w:val="00E35D1E"/>
    <w:rsid w:val="00E36398"/>
    <w:rsid w:val="00E36CE5"/>
    <w:rsid w:val="00E4059F"/>
    <w:rsid w:val="00E405A2"/>
    <w:rsid w:val="00E40BDF"/>
    <w:rsid w:val="00E42A08"/>
    <w:rsid w:val="00E42FF9"/>
    <w:rsid w:val="00E430CD"/>
    <w:rsid w:val="00E44116"/>
    <w:rsid w:val="00E44A97"/>
    <w:rsid w:val="00E4714C"/>
    <w:rsid w:val="00E479AB"/>
    <w:rsid w:val="00E5002C"/>
    <w:rsid w:val="00E50686"/>
    <w:rsid w:val="00E51AEB"/>
    <w:rsid w:val="00E522A7"/>
    <w:rsid w:val="00E54452"/>
    <w:rsid w:val="00E54BAB"/>
    <w:rsid w:val="00E56503"/>
    <w:rsid w:val="00E57F6D"/>
    <w:rsid w:val="00E6393C"/>
    <w:rsid w:val="00E650FA"/>
    <w:rsid w:val="00E65B99"/>
    <w:rsid w:val="00E664C5"/>
    <w:rsid w:val="00E671A2"/>
    <w:rsid w:val="00E71658"/>
    <w:rsid w:val="00E7180B"/>
    <w:rsid w:val="00E729BA"/>
    <w:rsid w:val="00E73C06"/>
    <w:rsid w:val="00E74244"/>
    <w:rsid w:val="00E7445D"/>
    <w:rsid w:val="00E7464D"/>
    <w:rsid w:val="00E75320"/>
    <w:rsid w:val="00E75E98"/>
    <w:rsid w:val="00E7615E"/>
    <w:rsid w:val="00E76D26"/>
    <w:rsid w:val="00E77ED1"/>
    <w:rsid w:val="00E8109D"/>
    <w:rsid w:val="00E8140F"/>
    <w:rsid w:val="00E816D4"/>
    <w:rsid w:val="00E81E06"/>
    <w:rsid w:val="00E82084"/>
    <w:rsid w:val="00E83855"/>
    <w:rsid w:val="00E842A1"/>
    <w:rsid w:val="00E904A3"/>
    <w:rsid w:val="00E94EC9"/>
    <w:rsid w:val="00E967C4"/>
    <w:rsid w:val="00E97652"/>
    <w:rsid w:val="00EA02EF"/>
    <w:rsid w:val="00EA0CAA"/>
    <w:rsid w:val="00EA23E5"/>
    <w:rsid w:val="00EA2EB9"/>
    <w:rsid w:val="00EA300F"/>
    <w:rsid w:val="00EA34B6"/>
    <w:rsid w:val="00EA6F35"/>
    <w:rsid w:val="00EB0E8D"/>
    <w:rsid w:val="00EB1390"/>
    <w:rsid w:val="00EB22F5"/>
    <w:rsid w:val="00EB2C71"/>
    <w:rsid w:val="00EB4340"/>
    <w:rsid w:val="00EB556D"/>
    <w:rsid w:val="00EB5A7D"/>
    <w:rsid w:val="00EC0812"/>
    <w:rsid w:val="00EC19C0"/>
    <w:rsid w:val="00EC2505"/>
    <w:rsid w:val="00EC53D2"/>
    <w:rsid w:val="00EC6B32"/>
    <w:rsid w:val="00EC6C50"/>
    <w:rsid w:val="00EC7B79"/>
    <w:rsid w:val="00EC7F4C"/>
    <w:rsid w:val="00ED0240"/>
    <w:rsid w:val="00ED0316"/>
    <w:rsid w:val="00ED0ACD"/>
    <w:rsid w:val="00ED13E3"/>
    <w:rsid w:val="00ED1964"/>
    <w:rsid w:val="00ED2497"/>
    <w:rsid w:val="00ED27F5"/>
    <w:rsid w:val="00ED366A"/>
    <w:rsid w:val="00ED471B"/>
    <w:rsid w:val="00ED55C0"/>
    <w:rsid w:val="00ED682B"/>
    <w:rsid w:val="00ED6AC7"/>
    <w:rsid w:val="00ED7822"/>
    <w:rsid w:val="00ED7B14"/>
    <w:rsid w:val="00ED7FF6"/>
    <w:rsid w:val="00EE1609"/>
    <w:rsid w:val="00EE1612"/>
    <w:rsid w:val="00EE3B7C"/>
    <w:rsid w:val="00EE40C0"/>
    <w:rsid w:val="00EE41D5"/>
    <w:rsid w:val="00EE45F3"/>
    <w:rsid w:val="00EE4E0F"/>
    <w:rsid w:val="00EE51F0"/>
    <w:rsid w:val="00EE54BC"/>
    <w:rsid w:val="00EE6FC7"/>
    <w:rsid w:val="00EF31B4"/>
    <w:rsid w:val="00EF33AB"/>
    <w:rsid w:val="00EF4366"/>
    <w:rsid w:val="00EF4C20"/>
    <w:rsid w:val="00EF5119"/>
    <w:rsid w:val="00EF5CF7"/>
    <w:rsid w:val="00EF79D4"/>
    <w:rsid w:val="00EF7FF0"/>
    <w:rsid w:val="00F012DB"/>
    <w:rsid w:val="00F01CA0"/>
    <w:rsid w:val="00F020B3"/>
    <w:rsid w:val="00F02ACF"/>
    <w:rsid w:val="00F02F29"/>
    <w:rsid w:val="00F037A4"/>
    <w:rsid w:val="00F03C49"/>
    <w:rsid w:val="00F113F4"/>
    <w:rsid w:val="00F1461D"/>
    <w:rsid w:val="00F1566D"/>
    <w:rsid w:val="00F15721"/>
    <w:rsid w:val="00F16770"/>
    <w:rsid w:val="00F16893"/>
    <w:rsid w:val="00F2057A"/>
    <w:rsid w:val="00F20615"/>
    <w:rsid w:val="00F218A4"/>
    <w:rsid w:val="00F26227"/>
    <w:rsid w:val="00F27C8F"/>
    <w:rsid w:val="00F27FDA"/>
    <w:rsid w:val="00F31115"/>
    <w:rsid w:val="00F31394"/>
    <w:rsid w:val="00F32098"/>
    <w:rsid w:val="00F32220"/>
    <w:rsid w:val="00F326C3"/>
    <w:rsid w:val="00F32749"/>
    <w:rsid w:val="00F329F2"/>
    <w:rsid w:val="00F37172"/>
    <w:rsid w:val="00F37230"/>
    <w:rsid w:val="00F40986"/>
    <w:rsid w:val="00F40E52"/>
    <w:rsid w:val="00F42418"/>
    <w:rsid w:val="00F42CE5"/>
    <w:rsid w:val="00F436E5"/>
    <w:rsid w:val="00F43E82"/>
    <w:rsid w:val="00F444E8"/>
    <w:rsid w:val="00F4477E"/>
    <w:rsid w:val="00F450AA"/>
    <w:rsid w:val="00F45A06"/>
    <w:rsid w:val="00F45F4F"/>
    <w:rsid w:val="00F479B0"/>
    <w:rsid w:val="00F5024A"/>
    <w:rsid w:val="00F50C7B"/>
    <w:rsid w:val="00F541A1"/>
    <w:rsid w:val="00F54526"/>
    <w:rsid w:val="00F5618B"/>
    <w:rsid w:val="00F576F2"/>
    <w:rsid w:val="00F57A52"/>
    <w:rsid w:val="00F6035B"/>
    <w:rsid w:val="00F62D66"/>
    <w:rsid w:val="00F64C2B"/>
    <w:rsid w:val="00F6547A"/>
    <w:rsid w:val="00F667B9"/>
    <w:rsid w:val="00F67D3C"/>
    <w:rsid w:val="00F67D8F"/>
    <w:rsid w:val="00F70056"/>
    <w:rsid w:val="00F7119D"/>
    <w:rsid w:val="00F7257C"/>
    <w:rsid w:val="00F72689"/>
    <w:rsid w:val="00F72938"/>
    <w:rsid w:val="00F733BB"/>
    <w:rsid w:val="00F73407"/>
    <w:rsid w:val="00F75336"/>
    <w:rsid w:val="00F75BD7"/>
    <w:rsid w:val="00F75E5C"/>
    <w:rsid w:val="00F76275"/>
    <w:rsid w:val="00F767DD"/>
    <w:rsid w:val="00F802BE"/>
    <w:rsid w:val="00F80A3A"/>
    <w:rsid w:val="00F818ED"/>
    <w:rsid w:val="00F81DE8"/>
    <w:rsid w:val="00F81FF3"/>
    <w:rsid w:val="00F8377B"/>
    <w:rsid w:val="00F837EB"/>
    <w:rsid w:val="00F83924"/>
    <w:rsid w:val="00F84DA2"/>
    <w:rsid w:val="00F8562E"/>
    <w:rsid w:val="00F86024"/>
    <w:rsid w:val="00F8611A"/>
    <w:rsid w:val="00F8651B"/>
    <w:rsid w:val="00F86902"/>
    <w:rsid w:val="00F86FD7"/>
    <w:rsid w:val="00F90704"/>
    <w:rsid w:val="00F90C47"/>
    <w:rsid w:val="00F918C7"/>
    <w:rsid w:val="00F91E8D"/>
    <w:rsid w:val="00F96429"/>
    <w:rsid w:val="00F96632"/>
    <w:rsid w:val="00F96670"/>
    <w:rsid w:val="00F973A2"/>
    <w:rsid w:val="00F978D9"/>
    <w:rsid w:val="00FA2100"/>
    <w:rsid w:val="00FA290C"/>
    <w:rsid w:val="00FA382E"/>
    <w:rsid w:val="00FA472B"/>
    <w:rsid w:val="00FA4F9E"/>
    <w:rsid w:val="00FA50B8"/>
    <w:rsid w:val="00FA5128"/>
    <w:rsid w:val="00FA5533"/>
    <w:rsid w:val="00FA572A"/>
    <w:rsid w:val="00FB034B"/>
    <w:rsid w:val="00FB0D84"/>
    <w:rsid w:val="00FB19F1"/>
    <w:rsid w:val="00FB1F95"/>
    <w:rsid w:val="00FB341E"/>
    <w:rsid w:val="00FB42D4"/>
    <w:rsid w:val="00FB4EEC"/>
    <w:rsid w:val="00FB5294"/>
    <w:rsid w:val="00FB5906"/>
    <w:rsid w:val="00FB5E88"/>
    <w:rsid w:val="00FB762F"/>
    <w:rsid w:val="00FC12EB"/>
    <w:rsid w:val="00FC2640"/>
    <w:rsid w:val="00FC2AED"/>
    <w:rsid w:val="00FC3E26"/>
    <w:rsid w:val="00FC4501"/>
    <w:rsid w:val="00FC4746"/>
    <w:rsid w:val="00FC4902"/>
    <w:rsid w:val="00FC4AF5"/>
    <w:rsid w:val="00FC6951"/>
    <w:rsid w:val="00FC749D"/>
    <w:rsid w:val="00FC7A2A"/>
    <w:rsid w:val="00FC7BF0"/>
    <w:rsid w:val="00FC7F89"/>
    <w:rsid w:val="00FD1D28"/>
    <w:rsid w:val="00FD27E3"/>
    <w:rsid w:val="00FD4D37"/>
    <w:rsid w:val="00FD560F"/>
    <w:rsid w:val="00FD5EA7"/>
    <w:rsid w:val="00FD6519"/>
    <w:rsid w:val="00FD6604"/>
    <w:rsid w:val="00FD6AEC"/>
    <w:rsid w:val="00FE0330"/>
    <w:rsid w:val="00FE0CA7"/>
    <w:rsid w:val="00FE17F5"/>
    <w:rsid w:val="00FE3733"/>
    <w:rsid w:val="00FE3C45"/>
    <w:rsid w:val="00FE501C"/>
    <w:rsid w:val="00FE5E50"/>
    <w:rsid w:val="00FE69F3"/>
    <w:rsid w:val="00FE6F1E"/>
    <w:rsid w:val="00FF1060"/>
    <w:rsid w:val="00FF12B5"/>
    <w:rsid w:val="00FF2496"/>
    <w:rsid w:val="00FF319F"/>
    <w:rsid w:val="00FF69B7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1B74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9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567426"/>
    <w:rPr>
      <w:color w:val="954F72" w:themeColor="followedHyperlink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97D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Tekstpodstawowy">
    <w:name w:val="Body Text"/>
    <w:basedOn w:val="Normalny"/>
    <w:link w:val="TekstpodstawowyZnak"/>
    <w:rsid w:val="008A697D"/>
    <w:pPr>
      <w:spacing w:before="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697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8A6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B78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78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783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78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783E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59"/>
    <w:rsid w:val="001E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D413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56A5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B2033F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2033F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B2033F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B2033F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B2033F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B2033F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C4902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B811C1"/>
    <w:rPr>
      <w:color w:val="605E5C"/>
      <w:shd w:val="clear" w:color="auto" w:fill="E1DFDD"/>
    </w:rPr>
  </w:style>
  <w:style w:type="table" w:customStyle="1" w:styleId="Tabelalisty3akcent611">
    <w:name w:val="Tabela listy 3 — akcent 611"/>
    <w:basedOn w:val="Standardowy"/>
    <w:uiPriority w:val="48"/>
    <w:rsid w:val="00885E78"/>
    <w:pPr>
      <w:spacing w:after="0" w:line="240" w:lineRule="auto"/>
    </w:pPr>
    <w:tblPr>
      <w:tblStyleRowBandSize w:val="1"/>
      <w:tblStyleColBandSize w:val="1"/>
      <w:tblBorders>
        <w:top w:val="single" w:sz="4" w:space="0" w:color="E36C0A"/>
        <w:left w:val="single" w:sz="6" w:space="0" w:color="E36C0A"/>
        <w:bottom w:val="single" w:sz="4" w:space="0" w:color="E36C0A"/>
        <w:right w:val="single" w:sz="6" w:space="0" w:color="E36C0A"/>
      </w:tblBorders>
    </w:tblPr>
    <w:tblStylePr w:type="firstRow">
      <w:rPr>
        <w:b/>
        <w:bCs/>
        <w:color w:val="FFFFFF"/>
      </w:rPr>
      <w:tblPr/>
      <w:tcPr>
        <w:shd w:val="clear" w:color="auto" w:fill="E36C0A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B27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kultura-turystyka-sport/sport/kultura-fizyczna-w-latach-2021-i-2022,1,7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rzeszow.stat.gov.pl/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hyperlink" Target="https://www.facebook.com/USRzeszow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Rzeszow_STAT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sekretariatusrze@stat.gov.p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6.png"/><Relationship Id="rId27" Type="http://schemas.openxmlformats.org/officeDocument/2006/relationships/hyperlink" Target="https://unstats.un.org/unsd/publication/seriesf/seriesf_80rev1e.pdf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5925419029167627"/>
          <c:y val="4.9478693212128971E-2"/>
          <c:w val="0.42973178578411331"/>
          <c:h val="0.9505213067878710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CCD2E4"/>
              </a:solidFill>
            </c:spPr>
            <c:extLst>
              <c:ext xmlns:c16="http://schemas.microsoft.com/office/drawing/2014/chart" uri="{C3380CC4-5D6E-409C-BE32-E72D297353CC}">
                <c16:uniqueId val="{00000001-AC24-4CC1-AD60-50D0D1AE264D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3-AC24-4CC1-AD60-50D0D1AE264D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</c:spPr>
            <c:extLst>
              <c:ext xmlns:c16="http://schemas.microsoft.com/office/drawing/2014/chart" uri="{C3380CC4-5D6E-409C-BE32-E72D297353CC}">
                <c16:uniqueId val="{00000005-AC24-4CC1-AD60-50D0D1AE264D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7-AC24-4CC1-AD60-50D0D1AE264D}"/>
              </c:ext>
            </c:extLst>
          </c:dPt>
          <c:dPt>
            <c:idx val="4"/>
            <c:bubble3D val="0"/>
            <c:spPr>
              <a:solidFill>
                <a:srgbClr val="001D77"/>
              </a:solidFill>
            </c:spPr>
            <c:extLst>
              <c:ext xmlns:c16="http://schemas.microsoft.com/office/drawing/2014/chart" uri="{C3380CC4-5D6E-409C-BE32-E72D297353CC}">
                <c16:uniqueId val="{00000009-AC24-4CC1-AD60-50D0D1AE264D}"/>
              </c:ext>
            </c:extLst>
          </c:dPt>
          <c:dPt>
            <c:idx val="5"/>
            <c:bubble3D val="0"/>
            <c:spPr>
              <a:solidFill>
                <a:srgbClr val="181717"/>
              </a:solidFill>
            </c:spPr>
            <c:extLst>
              <c:ext xmlns:c16="http://schemas.microsoft.com/office/drawing/2014/chart" uri="{C3380CC4-5D6E-409C-BE32-E72D297353CC}">
                <c16:uniqueId val="{0000000B-AC24-4CC1-AD60-50D0D1AE264D}"/>
              </c:ext>
            </c:extLst>
          </c:dPt>
          <c:dPt>
            <c:idx val="6"/>
            <c:bubble3D val="0"/>
            <c:spPr>
              <a:solidFill>
                <a:srgbClr val="3B3B38"/>
              </a:solidFill>
            </c:spPr>
            <c:extLst>
              <c:ext xmlns:c16="http://schemas.microsoft.com/office/drawing/2014/chart" uri="{C3380CC4-5D6E-409C-BE32-E72D297353CC}">
                <c16:uniqueId val="{0000000D-AC24-4CC1-AD60-50D0D1AE264D}"/>
              </c:ext>
            </c:extLst>
          </c:dPt>
          <c:dPt>
            <c:idx val="7"/>
            <c:bubble3D val="0"/>
            <c:spPr>
              <a:solidFill>
                <a:srgbClr val="767671"/>
              </a:solidFill>
            </c:spPr>
            <c:extLst>
              <c:ext xmlns:c16="http://schemas.microsoft.com/office/drawing/2014/chart" uri="{C3380CC4-5D6E-409C-BE32-E72D297353CC}">
                <c16:uniqueId val="{0000000F-AC24-4CC1-AD60-50D0D1AE264D}"/>
              </c:ext>
            </c:extLst>
          </c:dPt>
          <c:dPt>
            <c:idx val="8"/>
            <c:bubble3D val="0"/>
            <c:spPr>
              <a:solidFill>
                <a:srgbClr val="D0CECE"/>
              </a:solidFill>
            </c:spPr>
            <c:extLst>
              <c:ext xmlns:c16="http://schemas.microsoft.com/office/drawing/2014/chart" uri="{C3380CC4-5D6E-409C-BE32-E72D297353CC}">
                <c16:uniqueId val="{00000011-AC24-4CC1-AD60-50D0D1AE264D}"/>
              </c:ext>
            </c:extLst>
          </c:dPt>
          <c:dPt>
            <c:idx val="9"/>
            <c:bubble3D val="0"/>
            <c:spPr>
              <a:solidFill>
                <a:srgbClr val="AFABAB"/>
              </a:solidFill>
            </c:spPr>
            <c:extLst>
              <c:ext xmlns:c16="http://schemas.microsoft.com/office/drawing/2014/chart" uri="{C3380CC4-5D6E-409C-BE32-E72D297353CC}">
                <c16:uniqueId val="{00000013-AC24-4CC1-AD60-50D0D1AE264D}"/>
              </c:ext>
            </c:extLst>
          </c:dPt>
          <c:dPt>
            <c:idx val="14"/>
            <c:bubble3D val="0"/>
            <c:spPr>
              <a:solidFill>
                <a:schemeClr val="bg2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AC24-4CC1-AD60-50D0D1AE264D}"/>
              </c:ext>
            </c:extLst>
          </c:dPt>
          <c:dLbls>
            <c:dLbl>
              <c:idx val="0"/>
              <c:layout>
                <c:manualLayout>
                  <c:x val="-0.13699880912177173"/>
                  <c:y val="0.19364061199667115"/>
                </c:manualLayout>
              </c:layout>
              <c:tx>
                <c:rich>
                  <a:bodyPr/>
                  <a:lstStyle/>
                  <a:p>
                    <a:fld id="{91D7B3BD-582E-4A19-B7C1-BFAECECEAF8F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F44ECB9A-0CB8-4039-80B6-F05309081DC7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C24-4CC1-AD60-50D0D1AE264D}"/>
                </c:ext>
              </c:extLst>
            </c:dLbl>
            <c:dLbl>
              <c:idx val="1"/>
              <c:layout>
                <c:manualLayout>
                  <c:x val="-0.11480498083192385"/>
                  <c:y val="-0.1711015114241540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F6C18C24-FEBD-4D6A-AE80-4E1C3F916ED0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B9905239-4F94-4003-8C48-D06761C6324F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002157705746901"/>
                      <c:h val="0.1018406790060333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C24-4CC1-AD60-50D0D1AE264D}"/>
                </c:ext>
              </c:extLst>
            </c:dLbl>
            <c:dLbl>
              <c:idx val="2"/>
              <c:layout>
                <c:manualLayout>
                  <c:x val="4.8960597716696454E-2"/>
                  <c:y val="-2.4876435900057945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650B4B18-16E5-4F2C-9429-3DE065B05462}" type="CATEGORYNAME">
                      <a:rPr lang="en-US"/>
                      <a:pPr>
                        <a:defRPr/>
                      </a:pPr>
                      <a:t>[NAZWA KATEGORII]</a:t>
                    </a:fld>
                    <a:fld id="{953DBBF6-EF47-4A3E-8024-24D97581A79A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138125372365264"/>
                      <c:h val="0.1311626955721443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C24-4CC1-AD60-50D0D1AE264D}"/>
                </c:ext>
              </c:extLst>
            </c:dLbl>
            <c:dLbl>
              <c:idx val="3"/>
              <c:layout>
                <c:manualLayout>
                  <c:x val="-1.1113398350057138E-2"/>
                  <c:y val="3.7149769587005907E-3"/>
                </c:manualLayout>
              </c:layout>
              <c:tx>
                <c:rich>
                  <a:bodyPr/>
                  <a:lstStyle/>
                  <a:p>
                    <a:fld id="{1CE00842-7B18-42FC-A25E-93AB1E89DE72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6E182D0F-50DF-406E-8942-8101A2041B60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C24-4CC1-AD60-50D0D1AE264D}"/>
                </c:ext>
              </c:extLst>
            </c:dLbl>
            <c:dLbl>
              <c:idx val="4"/>
              <c:layout>
                <c:manualLayout>
                  <c:x val="-8.387270609578712E-2"/>
                  <c:y val="-3.6340457442819649E-2"/>
                </c:manualLayout>
              </c:layout>
              <c:tx>
                <c:rich>
                  <a:bodyPr/>
                  <a:lstStyle/>
                  <a:p>
                    <a:fld id="{FA489680-8ADD-4B89-B45D-C2E0FD51D72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8C41DF04-82CC-41EC-925E-BC228A2C1C9C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AC24-4CC1-AD60-50D0D1AE264D}"/>
                </c:ext>
              </c:extLst>
            </c:dLbl>
            <c:dLbl>
              <c:idx val="5"/>
              <c:layout>
                <c:manualLayout>
                  <c:x val="-1.2125045005557208E-2"/>
                  <c:y val="1.8850589399405087E-3"/>
                </c:manualLayout>
              </c:layout>
              <c:tx>
                <c:rich>
                  <a:bodyPr/>
                  <a:lstStyle/>
                  <a:p>
                    <a:fld id="{BE7E52C7-083F-4056-9CF5-34978D5FBAAA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09F020F5-7975-4364-AC92-7C43CACB6ADE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AC24-4CC1-AD60-50D0D1AE264D}"/>
                </c:ext>
              </c:extLst>
            </c:dLbl>
            <c:dLbl>
              <c:idx val="6"/>
              <c:layout>
                <c:manualLayout>
                  <c:x val="-5.4875134755236324E-2"/>
                  <c:y val="5.518768499655975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F51905F7-CDDE-4B9C-84B5-65B6A33ACCE4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98A0074-1B91-49DB-977D-1F5390946A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264700041329184"/>
                      <c:h val="0.11977366465555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AC24-4CC1-AD60-50D0D1AE264D}"/>
                </c:ext>
              </c:extLst>
            </c:dLbl>
            <c:dLbl>
              <c:idx val="7"/>
              <c:layout>
                <c:manualLayout>
                  <c:x val="-0.17071596111835713"/>
                  <c:y val="1.8070354842008383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B8EDED93-D770-4B7C-9154-5D0C450FA7F1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9AAE455C-6B8A-46EA-B2E7-307D04721CAE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16155419222904"/>
                      <c:h val="0.1307359307359307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AC24-4CC1-AD60-50D0D1AE264D}"/>
                </c:ext>
              </c:extLst>
            </c:dLbl>
            <c:dLbl>
              <c:idx val="8"/>
              <c:layout>
                <c:manualLayout>
                  <c:x val="-6.1902108862159098E-2"/>
                  <c:y val="-7.9090909090909114E-2"/>
                </c:manualLayout>
              </c:layout>
              <c:tx>
                <c:rich>
                  <a:bodyPr/>
                  <a:lstStyle/>
                  <a:p>
                    <a:fld id="{D494C525-A5E8-41F0-A8BA-8C75926DF49A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 </a:t>
                    </a:r>
                    <a:fld id="{9921C1BB-5AD4-483A-BF9F-8608F8CC33C3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AC24-4CC1-AD60-50D0D1AE264D}"/>
                </c:ext>
              </c:extLst>
            </c:dLbl>
            <c:dLbl>
              <c:idx val="9"/>
              <c:layout>
                <c:manualLayout>
                  <c:x val="8.8369044860253626E-2"/>
                  <c:y val="2.445412666963812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69080472-BD4F-4EEB-9B1B-27D86A148A8D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EA016BF-1CC1-4811-962D-A87EB8D392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,%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431659232779948"/>
                      <c:h val="0.1389688788901387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AC24-4CC1-AD60-50D0D1AE264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Arkusz1!$K$1:$K$10</c:f>
              <c:strCache>
                <c:ptCount val="10"/>
                <c:pt idx="0">
                  <c:v>działalność sportowa, rozrywkowa i rekreacyjna </c:v>
                </c:pt>
                <c:pt idx="1">
                  <c:v>edukacja </c:v>
                </c:pt>
                <c:pt idx="2">
                  <c:v>usługi związane z poprawą kondycji fizycznej </c:v>
                </c:pt>
                <c:pt idx="3">
                  <c:v>usługi związane z grami losowymi</c:v>
                </c:pt>
                <c:pt idx="4">
                  <c:v>produkcja pozostałego sprzętu transportowego (łodzie, motocykle, rowery) </c:v>
                </c:pt>
                <c:pt idx="5">
                  <c:v>budownictwo</c:v>
                </c:pt>
                <c:pt idx="6">
                  <c:v>produkcja odzieży i obuwia</c:v>
                </c:pt>
                <c:pt idx="7">
                  <c:v>działalność organizatorów turystyki</c:v>
                </c:pt>
                <c:pt idx="8">
                  <c:v>produkcja sprzętu sportowego</c:v>
                </c:pt>
                <c:pt idx="9">
                  <c:v>pozostałe produkty i usługi</c:v>
                </c:pt>
              </c:strCache>
            </c:strRef>
          </c:cat>
          <c:val>
            <c:numRef>
              <c:f>Arkusz1!$L$1:$L$10</c:f>
              <c:numCache>
                <c:formatCode>General</c:formatCode>
                <c:ptCount val="10"/>
                <c:pt idx="0">
                  <c:v>24.6</c:v>
                </c:pt>
                <c:pt idx="1">
                  <c:v>19.3</c:v>
                </c:pt>
                <c:pt idx="2">
                  <c:v>13.1</c:v>
                </c:pt>
                <c:pt idx="3">
                  <c:v>9.3000000000000007</c:v>
                </c:pt>
                <c:pt idx="4">
                  <c:v>7.5</c:v>
                </c:pt>
                <c:pt idx="5">
                  <c:v>7.2</c:v>
                </c:pt>
                <c:pt idx="6">
                  <c:v>3.3</c:v>
                </c:pt>
                <c:pt idx="7">
                  <c:v>2.4</c:v>
                </c:pt>
                <c:pt idx="8">
                  <c:v>1.8</c:v>
                </c:pt>
                <c:pt idx="9">
                  <c:v>11.5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AC24-4CC1-AD60-50D0D1AE26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82883618206261"/>
          <c:y val="0.15124621841204494"/>
          <c:w val="0.38441288588926376"/>
          <c:h val="0.7671345580262650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CCD2E4"/>
              </a:solidFill>
            </c:spPr>
            <c:extLst>
              <c:ext xmlns:c16="http://schemas.microsoft.com/office/drawing/2014/chart" uri="{C3380CC4-5D6E-409C-BE32-E72D297353CC}">
                <c16:uniqueId val="{00000001-DB4A-4700-BAFE-4D312612AC49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3-DB4A-4700-BAFE-4D312612AC49}"/>
              </c:ext>
            </c:extLst>
          </c:dPt>
          <c:dPt>
            <c:idx val="2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5-DB4A-4700-BAFE-4D312612AC49}"/>
              </c:ext>
            </c:extLst>
          </c:dPt>
          <c:dPt>
            <c:idx val="3"/>
            <c:bubble3D val="0"/>
            <c:spPr>
              <a:solidFill>
                <a:srgbClr val="6677AD"/>
              </a:solidFill>
            </c:spPr>
            <c:extLst>
              <c:ext xmlns:c16="http://schemas.microsoft.com/office/drawing/2014/chart" uri="{C3380CC4-5D6E-409C-BE32-E72D297353CC}">
                <c16:uniqueId val="{00000007-DB4A-4700-BAFE-4D312612AC49}"/>
              </c:ext>
            </c:extLst>
          </c:dPt>
          <c:dPt>
            <c:idx val="4"/>
            <c:bubble3D val="0"/>
            <c:spPr>
              <a:solidFill>
                <a:srgbClr val="001D77"/>
              </a:solidFill>
            </c:spPr>
            <c:extLst>
              <c:ext xmlns:c16="http://schemas.microsoft.com/office/drawing/2014/chart" uri="{C3380CC4-5D6E-409C-BE32-E72D297353CC}">
                <c16:uniqueId val="{00000009-DB4A-4700-BAFE-4D312612AC49}"/>
              </c:ext>
            </c:extLst>
          </c:dPt>
          <c:dPt>
            <c:idx val="5"/>
            <c:bubble3D val="0"/>
            <c:spPr>
              <a:solidFill>
                <a:srgbClr val="181717"/>
              </a:solidFill>
            </c:spPr>
            <c:extLst>
              <c:ext xmlns:c16="http://schemas.microsoft.com/office/drawing/2014/chart" uri="{C3380CC4-5D6E-409C-BE32-E72D297353CC}">
                <c16:uniqueId val="{0000000B-DB4A-4700-BAFE-4D312612AC49}"/>
              </c:ext>
            </c:extLst>
          </c:dPt>
          <c:dPt>
            <c:idx val="6"/>
            <c:bubble3D val="0"/>
            <c:spPr>
              <a:solidFill>
                <a:srgbClr val="3B3B38"/>
              </a:solidFill>
            </c:spPr>
            <c:extLst>
              <c:ext xmlns:c16="http://schemas.microsoft.com/office/drawing/2014/chart" uri="{C3380CC4-5D6E-409C-BE32-E72D297353CC}">
                <c16:uniqueId val="{0000000D-DB4A-4700-BAFE-4D312612AC49}"/>
              </c:ext>
            </c:extLst>
          </c:dPt>
          <c:dPt>
            <c:idx val="7"/>
            <c:bubble3D val="0"/>
            <c:spPr>
              <a:solidFill>
                <a:srgbClr val="767671"/>
              </a:solidFill>
            </c:spPr>
            <c:extLst>
              <c:ext xmlns:c16="http://schemas.microsoft.com/office/drawing/2014/chart" uri="{C3380CC4-5D6E-409C-BE32-E72D297353CC}">
                <c16:uniqueId val="{0000000F-DB4A-4700-BAFE-4D312612AC49}"/>
              </c:ext>
            </c:extLst>
          </c:dPt>
          <c:dPt>
            <c:idx val="8"/>
            <c:bubble3D val="0"/>
            <c:spPr>
              <a:solidFill>
                <a:srgbClr val="D0CECE"/>
              </a:solidFill>
            </c:spPr>
            <c:extLst>
              <c:ext xmlns:c16="http://schemas.microsoft.com/office/drawing/2014/chart" uri="{C3380CC4-5D6E-409C-BE32-E72D297353CC}">
                <c16:uniqueId val="{00000011-DB4A-4700-BAFE-4D312612AC49}"/>
              </c:ext>
            </c:extLst>
          </c:dPt>
          <c:dPt>
            <c:idx val="9"/>
            <c:bubble3D val="0"/>
            <c:spPr>
              <a:solidFill>
                <a:srgbClr val="AFABAB"/>
              </a:solidFill>
            </c:spPr>
            <c:extLst>
              <c:ext xmlns:c16="http://schemas.microsoft.com/office/drawing/2014/chart" uri="{C3380CC4-5D6E-409C-BE32-E72D297353CC}">
                <c16:uniqueId val="{00000013-DB4A-4700-BAFE-4D312612AC49}"/>
              </c:ext>
            </c:extLst>
          </c:dPt>
          <c:dPt>
            <c:idx val="14"/>
            <c:bubble3D val="0"/>
            <c:spPr>
              <a:solidFill>
                <a:schemeClr val="bg2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DB4A-4700-BAFE-4D312612AC49}"/>
              </c:ext>
            </c:extLst>
          </c:dPt>
          <c:dLbls>
            <c:dLbl>
              <c:idx val="0"/>
              <c:layout>
                <c:manualLayout>
                  <c:x val="-9.6366838340038508E-2"/>
                  <c:y val="0.17196057538220264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łodzie 35,6%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B4A-4700-BAFE-4D312612AC49}"/>
                </c:ext>
              </c:extLst>
            </c:dLbl>
            <c:dLbl>
              <c:idx val="1"/>
              <c:layout>
                <c:manualLayout>
                  <c:x val="-4.5101047259748665E-2"/>
                  <c:y val="-0.1256960831907272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sprzęt sportowy</a:t>
                    </a:r>
                    <a:r>
                      <a:rPr lang="en-US" baseline="0"/>
                      <a:t> </a:t>
                    </a:r>
                    <a:fld id="{B9905239-4F94-4003-8C48-D06761C6324F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B4A-4700-BAFE-4D312612AC49}"/>
                </c:ext>
              </c:extLst>
            </c:dLbl>
            <c:dLbl>
              <c:idx val="2"/>
              <c:layout>
                <c:manualLayout>
                  <c:x val="-1.1113398350057138E-2"/>
                  <c:y val="3.7149769587005907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odzież, bielizna i obuwie </a:t>
                    </a:r>
                    <a:fld id="{6E182D0F-50DF-406E-8942-8101A2041B60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DB4A-4700-BAFE-4D312612AC49}"/>
                </c:ext>
              </c:extLst>
            </c:dLbl>
            <c:dLbl>
              <c:idx val="3"/>
              <c:layout>
                <c:manualLayout>
                  <c:x val="-5.7705273028716725E-2"/>
                  <c:y val="6.8194502003039087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rowery </a:t>
                    </a:r>
                    <a:fld id="{953DBBF6-EF47-4A3E-8024-24D97581A79A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486380927036208"/>
                      <c:h val="5.7129897417346261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DB4A-4700-BAFE-4D312612AC49}"/>
                </c:ext>
              </c:extLst>
            </c:dLbl>
            <c:dLbl>
              <c:idx val="4"/>
              <c:layout>
                <c:manualLayout>
                  <c:x val="-5.5978616490036159E-2"/>
                  <c:y val="3.61566523779444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usługi związane ze sportem, rozrywką i rekreacją</a:t>
                    </a:r>
                    <a:r>
                      <a:rPr lang="en-US" baseline="0"/>
                      <a:t> </a:t>
                    </a:r>
                    <a:fld id="{8C41DF04-82CC-41EC-925E-BC228A2C1C9C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B4A-4700-BAFE-4D312612AC49}"/>
                </c:ext>
              </c:extLst>
            </c:dLbl>
            <c:dLbl>
              <c:idx val="5"/>
              <c:layout>
                <c:manualLayout>
                  <c:x val="9.5230819805575989E-2"/>
                  <c:y val="-3.7788578144065561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pozostałe produkty i usługi </a:t>
                    </a:r>
                    <a:fld id="{09F020F5-7975-4364-AC92-7C43CACB6ADE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DB4A-4700-BAFE-4D312612AC49}"/>
                </c:ext>
              </c:extLst>
            </c:dLbl>
            <c:dLbl>
              <c:idx val="6"/>
              <c:layout>
                <c:manualLayout>
                  <c:x val="-5.7545592586214986E-2"/>
                  <c:y val="5.5187695892876018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F51905F7-CDDE-4B9C-84B5-65B6A33ACCE4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98A0074-1B91-49DB-977D-1F5390946A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730608475133452"/>
                      <c:h val="0.1197736864481869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DB4A-4700-BAFE-4D312612AC49}"/>
                </c:ext>
              </c:extLst>
            </c:dLbl>
            <c:dLbl>
              <c:idx val="7"/>
              <c:layout>
                <c:manualLayout>
                  <c:x val="-0.10800300558851615"/>
                  <c:y val="1.3741497840377278E-2"/>
                </c:manualLayout>
              </c:layout>
              <c:tx>
                <c:rich>
                  <a:bodyPr/>
                  <a:lstStyle/>
                  <a:p>
                    <a:fld id="{B8EDED93-D770-4B7C-9154-5D0C450FA7F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9AAE455C-6B8A-46EA-B2E7-307D04721CAE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DB4A-4700-BAFE-4D312612AC49}"/>
                </c:ext>
              </c:extLst>
            </c:dLbl>
            <c:dLbl>
              <c:idx val="8"/>
              <c:layout>
                <c:manualLayout>
                  <c:x val="-2.3728964793913721E-2"/>
                  <c:y val="-4.4458793760025192E-2"/>
                </c:manualLayout>
              </c:layout>
              <c:tx>
                <c:rich>
                  <a:bodyPr/>
                  <a:lstStyle/>
                  <a:p>
                    <a:fld id="{D494C525-A5E8-41F0-A8BA-8C75926DF49A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 </a:t>
                    </a:r>
                    <a:fld id="{9921C1BB-5AD4-483A-BF9F-8608F8CC33C3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DB4A-4700-BAFE-4D312612AC49}"/>
                </c:ext>
              </c:extLst>
            </c:dLbl>
            <c:dLbl>
              <c:idx val="9"/>
              <c:layout>
                <c:manualLayout>
                  <c:x val="6.660055415538263E-2"/>
                  <c:y val="-4.0631253265673524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69080472-BD4F-4EEB-9B1B-27D86A148A8D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EA016BF-1CC1-4811-962D-A87EB8D392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,%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41153081510936"/>
                      <c:h val="0.1086656429469437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DB4A-4700-BAFE-4D312612AC4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Arkusz1!$K$1:$K$10</c:f>
              <c:strCache>
                <c:ptCount val="6"/>
                <c:pt idx="0">
                  <c:v>Łodzie  </c:v>
                </c:pt>
                <c:pt idx="1">
                  <c:v>Sprzęt sportowy</c:v>
                </c:pt>
                <c:pt idx="2">
                  <c:v>Odzież, bielizna i obuwie</c:v>
                </c:pt>
                <c:pt idx="3">
                  <c:v>Rowery</c:v>
                </c:pt>
                <c:pt idx="4">
                  <c:v>Usługi związane ze sportem, rozrywką i rekreacją</c:v>
                </c:pt>
                <c:pt idx="5">
                  <c:v>Pozostałe produkty i usługi</c:v>
                </c:pt>
              </c:strCache>
            </c:strRef>
          </c:cat>
          <c:val>
            <c:numRef>
              <c:f>Arkusz1!$L$1:$L$10</c:f>
              <c:numCache>
                <c:formatCode>General</c:formatCode>
                <c:ptCount val="10"/>
                <c:pt idx="0" formatCode="0.0">
                  <c:v>35.6</c:v>
                </c:pt>
                <c:pt idx="1">
                  <c:v>25.8</c:v>
                </c:pt>
                <c:pt idx="2">
                  <c:v>13.8</c:v>
                </c:pt>
                <c:pt idx="3" formatCode="0.0">
                  <c:v>10.1</c:v>
                </c:pt>
                <c:pt idx="4">
                  <c:v>6.9</c:v>
                </c:pt>
                <c:pt idx="5">
                  <c:v>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DB4A-4700-BAFE-4D312612AC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9199301476204359"/>
          <c:y val="8.1070696122498856E-2"/>
          <c:w val="0.39404015470288445"/>
          <c:h val="0.8487538652810099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CCD2E4"/>
              </a:solidFill>
            </c:spPr>
            <c:extLst>
              <c:ext xmlns:c16="http://schemas.microsoft.com/office/drawing/2014/chart" uri="{C3380CC4-5D6E-409C-BE32-E72D297353CC}">
                <c16:uniqueId val="{00000001-F055-4C98-932D-33FBEE326FD7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3-F055-4C98-932D-33FBEE326FD7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</c:spPr>
            <c:extLst>
              <c:ext xmlns:c16="http://schemas.microsoft.com/office/drawing/2014/chart" uri="{C3380CC4-5D6E-409C-BE32-E72D297353CC}">
                <c16:uniqueId val="{00000005-F055-4C98-932D-33FBEE326FD7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7-F055-4C98-932D-33FBEE326FD7}"/>
              </c:ext>
            </c:extLst>
          </c:dPt>
          <c:dPt>
            <c:idx val="4"/>
            <c:bubble3D val="0"/>
            <c:spPr>
              <a:solidFill>
                <a:srgbClr val="001D77"/>
              </a:solidFill>
            </c:spPr>
            <c:extLst>
              <c:ext xmlns:c16="http://schemas.microsoft.com/office/drawing/2014/chart" uri="{C3380CC4-5D6E-409C-BE32-E72D297353CC}">
                <c16:uniqueId val="{00000009-F055-4C98-932D-33FBEE326FD7}"/>
              </c:ext>
            </c:extLst>
          </c:dPt>
          <c:dPt>
            <c:idx val="5"/>
            <c:bubble3D val="0"/>
            <c:spPr>
              <a:solidFill>
                <a:srgbClr val="181717"/>
              </a:solidFill>
            </c:spPr>
            <c:extLst>
              <c:ext xmlns:c16="http://schemas.microsoft.com/office/drawing/2014/chart" uri="{C3380CC4-5D6E-409C-BE32-E72D297353CC}">
                <c16:uniqueId val="{0000000B-F055-4C98-932D-33FBEE326FD7}"/>
              </c:ext>
            </c:extLst>
          </c:dPt>
          <c:dPt>
            <c:idx val="6"/>
            <c:bubble3D val="0"/>
            <c:spPr>
              <a:solidFill>
                <a:srgbClr val="3B3B38"/>
              </a:solidFill>
            </c:spPr>
            <c:extLst>
              <c:ext xmlns:c16="http://schemas.microsoft.com/office/drawing/2014/chart" uri="{C3380CC4-5D6E-409C-BE32-E72D297353CC}">
                <c16:uniqueId val="{0000000D-F055-4C98-932D-33FBEE326FD7}"/>
              </c:ext>
            </c:extLst>
          </c:dPt>
          <c:dPt>
            <c:idx val="7"/>
            <c:bubble3D val="0"/>
            <c:spPr>
              <a:solidFill>
                <a:srgbClr val="767671"/>
              </a:solidFill>
            </c:spPr>
            <c:extLst>
              <c:ext xmlns:c16="http://schemas.microsoft.com/office/drawing/2014/chart" uri="{C3380CC4-5D6E-409C-BE32-E72D297353CC}">
                <c16:uniqueId val="{0000000F-F055-4C98-932D-33FBEE326FD7}"/>
              </c:ext>
            </c:extLst>
          </c:dPt>
          <c:dPt>
            <c:idx val="8"/>
            <c:bubble3D val="0"/>
            <c:spPr>
              <a:solidFill>
                <a:srgbClr val="D0CECE"/>
              </a:solidFill>
            </c:spPr>
            <c:extLst>
              <c:ext xmlns:c16="http://schemas.microsoft.com/office/drawing/2014/chart" uri="{C3380CC4-5D6E-409C-BE32-E72D297353CC}">
                <c16:uniqueId val="{00000011-F055-4C98-932D-33FBEE326FD7}"/>
              </c:ext>
            </c:extLst>
          </c:dPt>
          <c:dPt>
            <c:idx val="9"/>
            <c:bubble3D val="0"/>
            <c:spPr>
              <a:solidFill>
                <a:srgbClr val="AFABAB"/>
              </a:solidFill>
            </c:spPr>
            <c:extLst>
              <c:ext xmlns:c16="http://schemas.microsoft.com/office/drawing/2014/chart" uri="{C3380CC4-5D6E-409C-BE32-E72D297353CC}">
                <c16:uniqueId val="{00000013-F055-4C98-932D-33FBEE326FD7}"/>
              </c:ext>
            </c:extLst>
          </c:dPt>
          <c:dPt>
            <c:idx val="14"/>
            <c:bubble3D val="0"/>
            <c:spPr>
              <a:solidFill>
                <a:schemeClr val="bg2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F055-4C98-932D-33FBEE326FD7}"/>
              </c:ext>
            </c:extLst>
          </c:dPt>
          <c:dLbls>
            <c:dLbl>
              <c:idx val="0"/>
              <c:layout>
                <c:manualLayout>
                  <c:x val="-0.18675478065241852"/>
                  <c:y val="6.7309406091680402E-2"/>
                </c:manualLayout>
              </c:layout>
              <c:tx>
                <c:rich>
                  <a:bodyPr/>
                  <a:lstStyle/>
                  <a:p>
                    <a:fld id="{91D7B3BD-582E-4A19-B7C1-BFAECECEAF8F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F44ECB9A-0CB8-4039-80B6-F05309081DC7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055-4C98-932D-33FBEE326FD7}"/>
                </c:ext>
              </c:extLst>
            </c:dLbl>
            <c:dLbl>
              <c:idx val="1"/>
              <c:layout>
                <c:manualLayout>
                  <c:x val="9.9127852125690571E-2"/>
                  <c:y val="-0.1362386579832870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F6C18C24-FEBD-4D6A-AE80-4E1C3F916ED0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B9905239-4F94-4003-8C48-D06761C6324F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957366894775937"/>
                      <c:h val="0.1342632955536181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055-4C98-932D-33FBEE326FD7}"/>
                </c:ext>
              </c:extLst>
            </c:dLbl>
            <c:dLbl>
              <c:idx val="2"/>
              <c:layout>
                <c:manualLayout>
                  <c:x val="6.7819804413626512E-3"/>
                  <c:y val="6.180278576773369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650B4B18-16E5-4F2C-9429-3DE065B05462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/>
                      <a:t>           </a:t>
                    </a:r>
                    <a:fld id="{953DBBF6-EF47-4A3E-8024-24D97581A79A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504696396029709"/>
                      <c:h val="0.1616126286306626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055-4C98-932D-33FBEE326FD7}"/>
                </c:ext>
              </c:extLst>
            </c:dLbl>
            <c:dLbl>
              <c:idx val="3"/>
              <c:layout>
                <c:manualLayout>
                  <c:x val="-1.1113398350057138E-2"/>
                  <c:y val="3.7149769587005907E-3"/>
                </c:manualLayout>
              </c:layout>
              <c:tx>
                <c:rich>
                  <a:bodyPr/>
                  <a:lstStyle/>
                  <a:p>
                    <a:fld id="{1CE00842-7B18-42FC-A25E-93AB1E89DE72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6E182D0F-50DF-406E-8942-8101A2041B60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055-4C98-932D-33FBEE326FD7}"/>
                </c:ext>
              </c:extLst>
            </c:dLbl>
            <c:dLbl>
              <c:idx val="4"/>
              <c:layout>
                <c:manualLayout>
                  <c:x val="-1.0252970366775723E-2"/>
                  <c:y val="-2.3353511107663219E-2"/>
                </c:manualLayout>
              </c:layout>
              <c:tx>
                <c:rich>
                  <a:bodyPr/>
                  <a:lstStyle/>
                  <a:p>
                    <a:fld id="{FA489680-8ADD-4B89-B45D-C2E0FD51D72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8C41DF04-82CC-41EC-925E-BC228A2C1C9C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F055-4C98-932D-33FBEE326FD7}"/>
                </c:ext>
              </c:extLst>
            </c:dLbl>
            <c:dLbl>
              <c:idx val="5"/>
              <c:layout>
                <c:manualLayout>
                  <c:x val="0.14768539053584367"/>
                  <c:y val="-3.3245214368073824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BE7E52C7-083F-4056-9CF5-34978D5FBAAA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09F020F5-7975-4364-AC92-7C43CACB6ADE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999548076200397"/>
                      <c:h val="0.1072585793820236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F055-4C98-932D-33FBEE326FD7}"/>
                </c:ext>
              </c:extLst>
            </c:dLbl>
            <c:dLbl>
              <c:idx val="6"/>
              <c:layout>
                <c:manualLayout>
                  <c:x val="-5.7545592586214986E-2"/>
                  <c:y val="5.5187695892876018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F51905F7-CDDE-4B9C-84B5-65B6A33ACCE4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98A0074-1B91-49DB-977D-1F5390946A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730608475133452"/>
                      <c:h val="0.1197736864481869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F055-4C98-932D-33FBEE326FD7}"/>
                </c:ext>
              </c:extLst>
            </c:dLbl>
            <c:dLbl>
              <c:idx val="7"/>
              <c:layout>
                <c:manualLayout>
                  <c:x val="-0.10800300558851615"/>
                  <c:y val="1.3741497840377278E-2"/>
                </c:manualLayout>
              </c:layout>
              <c:tx>
                <c:rich>
                  <a:bodyPr/>
                  <a:lstStyle/>
                  <a:p>
                    <a:fld id="{B8EDED93-D770-4B7C-9154-5D0C450FA7F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</a:t>
                    </a:r>
                    <a:fld id="{9AAE455C-6B8A-46EA-B2E7-307D04721CAE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F055-4C98-932D-33FBEE326FD7}"/>
                </c:ext>
              </c:extLst>
            </c:dLbl>
            <c:dLbl>
              <c:idx val="8"/>
              <c:layout>
                <c:manualLayout>
                  <c:x val="-2.3728964793913721E-2"/>
                  <c:y val="-4.4458793760025192E-2"/>
                </c:manualLayout>
              </c:layout>
              <c:tx>
                <c:rich>
                  <a:bodyPr/>
                  <a:lstStyle/>
                  <a:p>
                    <a:fld id="{D494C525-A5E8-41F0-A8BA-8C75926DF49A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  </a:t>
                    </a:r>
                    <a:fld id="{9921C1BB-5AD4-483A-BF9F-8608F8CC33C3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F055-4C98-932D-33FBEE326FD7}"/>
                </c:ext>
              </c:extLst>
            </c:dLbl>
            <c:dLbl>
              <c:idx val="9"/>
              <c:layout>
                <c:manualLayout>
                  <c:x val="6.660055415538263E-2"/>
                  <c:y val="-4.0631253265673524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69080472-BD4F-4EEB-9B1B-27D86A148A8D}" type="CATEGORYNAME">
                      <a:rPr lang="en-US"/>
                      <a:pPr>
                        <a:defRPr/>
                      </a:pPr>
                      <a:t>[NAZWA KATEGORII]</a:t>
                    </a:fld>
                    <a:r>
                      <a:rPr lang="en-US" baseline="0"/>
                      <a:t> </a:t>
                    </a:r>
                    <a:fld id="{4EA016BF-1CC1-4811-962D-A87EB8D39215}" type="VALUE">
                      <a:rPr lang="en-US" baseline="0"/>
                      <a:pPr>
                        <a:defRPr/>
                      </a:pPr>
                      <a:t>[WARTOŚĆ]</a:t>
                    </a:fld>
                    <a:r>
                      <a:rPr lang="en-US" baseline="0"/>
                      <a:t>,%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41153081510936"/>
                      <c:h val="0.1086656429469437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F055-4C98-932D-33FBEE326F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Arkusz1!$K$1:$K$10</c:f>
              <c:strCache>
                <c:ptCount val="6"/>
                <c:pt idx="0">
                  <c:v>sprzęt sportowy</c:v>
                </c:pt>
                <c:pt idx="1">
                  <c:v>odzież, bielizna i obuwie</c:v>
                </c:pt>
                <c:pt idx="2">
                  <c:v>usługi związane ze sportem, rozrywką i rekreacją</c:v>
                </c:pt>
                <c:pt idx="3">
                  <c:v>rowery</c:v>
                </c:pt>
                <c:pt idx="4">
                  <c:v>gry i zabawki</c:v>
                </c:pt>
                <c:pt idx="5">
                  <c:v>pozostałe produkty i usługi</c:v>
                </c:pt>
              </c:strCache>
            </c:strRef>
          </c:cat>
          <c:val>
            <c:numRef>
              <c:f>Arkusz1!$L$1:$L$10</c:f>
              <c:numCache>
                <c:formatCode>General</c:formatCode>
                <c:ptCount val="10"/>
                <c:pt idx="0" formatCode="0.0">
                  <c:v>41.937054291038123</c:v>
                </c:pt>
                <c:pt idx="1">
                  <c:v>23.4</c:v>
                </c:pt>
                <c:pt idx="2" formatCode="0.0">
                  <c:v>11.791319027715248</c:v>
                </c:pt>
                <c:pt idx="3">
                  <c:v>8.4</c:v>
                </c:pt>
                <c:pt idx="4">
                  <c:v>7.3</c:v>
                </c:pt>
                <c:pt idx="5">
                  <c:v>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055-4C98-932D-33FBEE326F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51F20F-4B3A-4048-8575-909D6D5E4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1300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Molenda Aleksandra</dc:creator>
  <cp:keywords/>
  <dc:description/>
  <cp:lastModifiedBy>Malinowska Ewa</cp:lastModifiedBy>
  <cp:revision>3</cp:revision>
  <cp:lastPrinted>2023-12-12T08:33:00Z</cp:lastPrinted>
  <dcterms:created xsi:type="dcterms:W3CDTF">2024-06-14T09:13:00Z</dcterms:created>
  <dcterms:modified xsi:type="dcterms:W3CDTF">2024-06-14T09:14:00Z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