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15B3D9DF" w:rsidR="00393761" w:rsidRPr="00B9084B" w:rsidRDefault="00187659" w:rsidP="00F049AB">
      <w:pPr>
        <w:pStyle w:val="Tytuinfomacjisygnalnej"/>
        <w:rPr>
          <w:lang w:val="en-GB"/>
        </w:rPr>
      </w:pPr>
      <w:r>
        <w:rPr>
          <w:szCs w:val="40"/>
        </w:rPr>
        <w:t>W 2027 r. będą</w:t>
      </w:r>
      <w:r w:rsidR="00A0537D">
        <w:rPr>
          <w:szCs w:val="40"/>
        </w:rPr>
        <w:t xml:space="preserve"> 4</w:t>
      </w:r>
      <w:r>
        <w:rPr>
          <w:szCs w:val="40"/>
        </w:rPr>
        <w:t xml:space="preserve"> n</w:t>
      </w:r>
      <w:r w:rsidR="00D22159">
        <w:rPr>
          <w:szCs w:val="40"/>
        </w:rPr>
        <w:t>owe miasta na Podkarpaciu</w:t>
      </w:r>
    </w:p>
    <w:p w14:paraId="525EB8C1" w14:textId="72C11079" w:rsidR="004A4BFD" w:rsidRDefault="000B6D2E" w:rsidP="00036F3E">
      <w:pPr>
        <w:pStyle w:val="LID"/>
        <w:spacing w:before="80"/>
        <w:rPr>
          <w:b w:val="0"/>
        </w:rPr>
      </w:pPr>
      <w:r w:rsidRPr="0041006B">
        <w:rPr>
          <w:spacing w:val="-2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327AB058" wp14:editId="666F9CD7">
                <wp:simplePos x="0" y="0"/>
                <wp:positionH relativeFrom="column">
                  <wp:posOffset>5273040</wp:posOffset>
                </wp:positionH>
                <wp:positionV relativeFrom="paragraph">
                  <wp:posOffset>101600</wp:posOffset>
                </wp:positionV>
                <wp:extent cx="1763395" cy="1828800"/>
                <wp:effectExtent l="0" t="0" r="0" b="0"/>
                <wp:wrapTight wrapText="bothSides">
                  <wp:wrapPolygon edited="0">
                    <wp:start x="700" y="0"/>
                    <wp:lineTo x="700" y="21375"/>
                    <wp:lineTo x="20768" y="21375"/>
                    <wp:lineTo x="20768" y="0"/>
                    <wp:lineTo x="700" y="0"/>
                  </wp:wrapPolygon>
                </wp:wrapTight>
                <wp:docPr id="6" name="Pole tekstowe 6" descr="W 2027 r. na Podkarpaciu będzie funkcjonować 58 mia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DC098" w14:textId="77777777" w:rsidR="00CD320C" w:rsidRDefault="00CD320C" w:rsidP="0041006B">
                            <w:pPr>
                              <w:pStyle w:val="tekstzboku"/>
                              <w:spacing w:before="0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1A26747" w14:textId="77777777" w:rsidR="00CD320C" w:rsidRDefault="00CD320C" w:rsidP="0041006B">
                            <w:pPr>
                              <w:pStyle w:val="tekstzboku"/>
                              <w:spacing w:before="0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5D76E0CC" w14:textId="4405EC42" w:rsidR="00CD320C" w:rsidRPr="00A80C8A" w:rsidRDefault="00DF04FB" w:rsidP="0041006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z w:val="19"/>
                                <w:szCs w:val="19"/>
                                <w:lang w:val="en-GB"/>
                              </w:rPr>
                            </w:pPr>
                            <w:r>
                              <w:rPr>
                                <w:sz w:val="19"/>
                                <w:szCs w:val="19"/>
                              </w:rPr>
                              <w:t>W 202</w:t>
                            </w:r>
                            <w:r w:rsidR="002B4F7C">
                              <w:rPr>
                                <w:sz w:val="19"/>
                                <w:szCs w:val="19"/>
                              </w:rPr>
                              <w:t>7 r. na Podkarpaciu będzie funkcjonować 58 miast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7AB058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alt="W 2027 r. na Podkarpaciu będzie funkcjonować 58 miast" style="position:absolute;margin-left:415.2pt;margin-top:8pt;width:138.85pt;height:2in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" filled="f" stroked="f">
                <v:textbox>
                  <w:txbxContent>
                    <w:p w14:paraId="530DC098" w14:textId="77777777" w:rsidR="00CD320C" w:rsidRDefault="00CD320C" w:rsidP="0041006B">
                      <w:pPr>
                        <w:pStyle w:val="tekstzboku"/>
                        <w:spacing w:before="0"/>
                        <w:rPr>
                          <w:sz w:val="19"/>
                          <w:szCs w:val="19"/>
                        </w:rPr>
                      </w:pPr>
                    </w:p>
                    <w:p w14:paraId="51A26747" w14:textId="77777777" w:rsidR="00CD320C" w:rsidRDefault="00CD320C" w:rsidP="0041006B">
                      <w:pPr>
                        <w:pStyle w:val="tekstzboku"/>
                        <w:spacing w:before="0"/>
                        <w:rPr>
                          <w:sz w:val="19"/>
                          <w:szCs w:val="19"/>
                        </w:rPr>
                      </w:pPr>
                    </w:p>
                    <w:p w14:paraId="5D76E0CC" w14:textId="4405EC42" w:rsidR="00CD320C" w:rsidRPr="00A80C8A" w:rsidRDefault="00DF04FB" w:rsidP="0041006B">
                      <w:pPr>
                        <w:pStyle w:val="tekstzboku"/>
                        <w:spacing w:before="0"/>
                        <w:rPr>
                          <w:bCs w:val="0"/>
                          <w:sz w:val="19"/>
                          <w:szCs w:val="19"/>
                          <w:lang w:val="en-GB"/>
                        </w:rPr>
                      </w:pPr>
                      <w:r>
                        <w:rPr>
                          <w:sz w:val="19"/>
                          <w:szCs w:val="19"/>
                        </w:rPr>
                        <w:t>W 202</w:t>
                      </w:r>
                      <w:r w:rsidR="002B4F7C">
                        <w:rPr>
                          <w:sz w:val="19"/>
                          <w:szCs w:val="19"/>
                        </w:rPr>
                        <w:t>7 r. na Podkarpaciu będzie funkcjonować 58 miast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36F3E">
        <w:rPr>
          <w:b w:val="0"/>
        </w:rPr>
        <w:t>Od 2027 r. w województwie podkarpackim 4 miejscowości otrzymają prawa miejskie – Czudec, Gorzyce, Wielopole Skrzyńskie i Żołynia. Staną się tym samym siedzibami gmin miejsko-wiejskich. Przedstawiamy stan finansów poszczególnych gmin w 2025 r.</w:t>
      </w:r>
    </w:p>
    <w:p w14:paraId="09D08460" w14:textId="7F75CE47" w:rsidR="00036F3E" w:rsidRPr="00A13620" w:rsidRDefault="00036F3E" w:rsidP="00036F3E">
      <w:pPr>
        <w:pStyle w:val="LID"/>
        <w:spacing w:before="80"/>
      </w:pPr>
      <w:r w:rsidRPr="00A13620">
        <w:t>Gmina Czudec</w:t>
      </w:r>
    </w:p>
    <w:p w14:paraId="65777A85" w14:textId="61E57755" w:rsidR="00036F3E" w:rsidRDefault="00036F3E" w:rsidP="00036F3E">
      <w:pPr>
        <w:pStyle w:val="LID"/>
        <w:spacing w:before="80"/>
        <w:rPr>
          <w:b w:val="0"/>
        </w:rPr>
      </w:pPr>
      <w:r>
        <w:rPr>
          <w:b w:val="0"/>
        </w:rPr>
        <w:t>Dochody ogó</w:t>
      </w:r>
      <w:r w:rsidR="00F216B7">
        <w:rPr>
          <w:b w:val="0"/>
        </w:rPr>
        <w:t>łem</w:t>
      </w:r>
      <w:r>
        <w:rPr>
          <w:b w:val="0"/>
        </w:rPr>
        <w:t xml:space="preserve"> gminy w 2025 r. wyniosły 94,5 mln zł</w:t>
      </w:r>
      <w:r w:rsidR="00F216B7">
        <w:rPr>
          <w:b w:val="0"/>
        </w:rPr>
        <w:t>, w tym</w:t>
      </w:r>
      <w:r>
        <w:rPr>
          <w:b w:val="0"/>
        </w:rPr>
        <w:t xml:space="preserve"> dochody własne 50,8 mln zł. Na 1</w:t>
      </w:r>
      <w:r w:rsidR="00D22159">
        <w:rPr>
          <w:b w:val="0"/>
        </w:rPr>
        <w:t> </w:t>
      </w:r>
      <w:r>
        <w:rPr>
          <w:b w:val="0"/>
        </w:rPr>
        <w:t xml:space="preserve">mieszkańca przypadało w budżecie 8,2 tys. zł. W porównaniu z 2024 r. </w:t>
      </w:r>
      <w:r w:rsidR="00825E65">
        <w:rPr>
          <w:b w:val="0"/>
        </w:rPr>
        <w:t>dochody</w:t>
      </w:r>
      <w:r w:rsidR="00FA3042">
        <w:rPr>
          <w:b w:val="0"/>
        </w:rPr>
        <w:t xml:space="preserve"> ogółem</w:t>
      </w:r>
      <w:r w:rsidR="00825E65">
        <w:rPr>
          <w:b w:val="0"/>
        </w:rPr>
        <w:t xml:space="preserve"> były mniejsze o </w:t>
      </w:r>
      <w:r w:rsidR="001929A6">
        <w:rPr>
          <w:b w:val="0"/>
        </w:rPr>
        <w:t>2,1 mln zł.</w:t>
      </w:r>
    </w:p>
    <w:p w14:paraId="2CEB6AC0" w14:textId="03C040EA" w:rsidR="001929A6" w:rsidRDefault="001929A6" w:rsidP="00036F3E">
      <w:pPr>
        <w:pStyle w:val="LID"/>
        <w:spacing w:before="80"/>
        <w:rPr>
          <w:b w:val="0"/>
        </w:rPr>
      </w:pPr>
      <w:r>
        <w:rPr>
          <w:b w:val="0"/>
        </w:rPr>
        <w:t>Wydatki z budżetu gminy Czudec w 2025 r. wyniosły 100,2 mln zł i były wyższe od wydatków w</w:t>
      </w:r>
      <w:r w:rsidR="00D22159">
        <w:rPr>
          <w:b w:val="0"/>
        </w:rPr>
        <w:t> </w:t>
      </w:r>
      <w:r>
        <w:rPr>
          <w:b w:val="0"/>
        </w:rPr>
        <w:t>2024 r. o 3,0 mln zł. Wydatki majątkowe inwestycyjne w 2025 r. to kwota 20,7 mln zł. Wydatki</w:t>
      </w:r>
      <w:r w:rsidR="00C3190F">
        <w:rPr>
          <w:b w:val="0"/>
        </w:rPr>
        <w:t xml:space="preserve"> ogółem</w:t>
      </w:r>
      <w:r>
        <w:rPr>
          <w:b w:val="0"/>
        </w:rPr>
        <w:t xml:space="preserve"> były wyższe o 5,7 mln zł w porównaniu z</w:t>
      </w:r>
      <w:r w:rsidR="00FA3042">
        <w:rPr>
          <w:b w:val="0"/>
        </w:rPr>
        <w:t xml:space="preserve"> dochodami w</w:t>
      </w:r>
      <w:r>
        <w:rPr>
          <w:b w:val="0"/>
        </w:rPr>
        <w:t xml:space="preserve"> 2024 r.</w:t>
      </w:r>
    </w:p>
    <w:p w14:paraId="4B6A2D06" w14:textId="7E1913B1" w:rsidR="001929A6" w:rsidRDefault="002B4F7C" w:rsidP="00036F3E">
      <w:pPr>
        <w:pStyle w:val="LID"/>
        <w:spacing w:before="80"/>
        <w:rPr>
          <w:b w:val="0"/>
        </w:rPr>
      </w:pPr>
      <w:r>
        <w:rPr>
          <w:b w:val="0"/>
        </w:rPr>
        <w:t>Ludność g</w:t>
      </w:r>
      <w:r w:rsidR="001929A6">
        <w:rPr>
          <w:b w:val="0"/>
        </w:rPr>
        <w:t>min</w:t>
      </w:r>
      <w:r>
        <w:rPr>
          <w:b w:val="0"/>
        </w:rPr>
        <w:t>y</w:t>
      </w:r>
      <w:r w:rsidR="001929A6">
        <w:rPr>
          <w:b w:val="0"/>
        </w:rPr>
        <w:t xml:space="preserve"> Czudec na koniec 2025 r. liczyła </w:t>
      </w:r>
      <w:r w:rsidR="00DB697F">
        <w:rPr>
          <w:b w:val="0"/>
        </w:rPr>
        <w:t>11,4</w:t>
      </w:r>
      <w:r w:rsidR="001929A6">
        <w:rPr>
          <w:b w:val="0"/>
        </w:rPr>
        <w:t xml:space="preserve"> tys. mieszkańców. W porównaniu z</w:t>
      </w:r>
      <w:r>
        <w:rPr>
          <w:b w:val="0"/>
        </w:rPr>
        <w:t> </w:t>
      </w:r>
      <w:r w:rsidR="001929A6">
        <w:rPr>
          <w:b w:val="0"/>
        </w:rPr>
        <w:t xml:space="preserve">końcem 2024 r. było to o </w:t>
      </w:r>
      <w:r w:rsidR="00F31458">
        <w:rPr>
          <w:b w:val="0"/>
        </w:rPr>
        <w:t>48 osób mniej.</w:t>
      </w:r>
    </w:p>
    <w:p w14:paraId="70B1694B" w14:textId="5682550E" w:rsidR="00F31458" w:rsidRPr="00A13620" w:rsidRDefault="00F31458" w:rsidP="00036F3E">
      <w:pPr>
        <w:pStyle w:val="LID"/>
        <w:spacing w:before="80"/>
      </w:pPr>
      <w:r w:rsidRPr="00A13620">
        <w:t>Gmina Gorzyce</w:t>
      </w:r>
    </w:p>
    <w:p w14:paraId="6105CBAE" w14:textId="4A18918A" w:rsidR="00F31458" w:rsidRDefault="00F31458" w:rsidP="00036F3E">
      <w:pPr>
        <w:pStyle w:val="LID"/>
        <w:spacing w:before="80"/>
        <w:rPr>
          <w:b w:val="0"/>
        </w:rPr>
      </w:pPr>
      <w:r>
        <w:rPr>
          <w:b w:val="0"/>
        </w:rPr>
        <w:t xml:space="preserve">W 2025 r. dochody ogółem gminy wyniosły 92,1 mln zł i były o 4,2 mln zł wyższe w porównaniu z poprzednim rokiem. Dochody własne zamknęły się kwotą 60,6 mln zł. Na 1 mieszkańca przypadało 7,4 </w:t>
      </w:r>
      <w:r w:rsidR="00FA3042">
        <w:rPr>
          <w:b w:val="0"/>
        </w:rPr>
        <w:t>tys.</w:t>
      </w:r>
      <w:r>
        <w:rPr>
          <w:b w:val="0"/>
        </w:rPr>
        <w:t xml:space="preserve"> zł </w:t>
      </w:r>
      <w:r w:rsidR="00F81BA1">
        <w:rPr>
          <w:b w:val="0"/>
        </w:rPr>
        <w:t>dochodów ogółem</w:t>
      </w:r>
      <w:r>
        <w:rPr>
          <w:b w:val="0"/>
        </w:rPr>
        <w:t>.</w:t>
      </w:r>
    </w:p>
    <w:p w14:paraId="216789F8" w14:textId="6345B26F" w:rsidR="00F31458" w:rsidRDefault="00F31458" w:rsidP="00036F3E">
      <w:pPr>
        <w:pStyle w:val="LID"/>
        <w:spacing w:before="80"/>
        <w:rPr>
          <w:b w:val="0"/>
        </w:rPr>
      </w:pPr>
      <w:r>
        <w:rPr>
          <w:b w:val="0"/>
        </w:rPr>
        <w:t>Wydatki</w:t>
      </w:r>
      <w:r w:rsidR="00CE4385">
        <w:rPr>
          <w:b w:val="0"/>
        </w:rPr>
        <w:t xml:space="preserve"> ogółem</w:t>
      </w:r>
      <w:r>
        <w:rPr>
          <w:b w:val="0"/>
        </w:rPr>
        <w:t xml:space="preserve"> z budżetu w 2025 roku</w:t>
      </w:r>
      <w:r w:rsidR="00F81BA1">
        <w:rPr>
          <w:b w:val="0"/>
        </w:rPr>
        <w:t xml:space="preserve"> to</w:t>
      </w:r>
      <w:r>
        <w:rPr>
          <w:b w:val="0"/>
        </w:rPr>
        <w:t xml:space="preserve"> kwot</w:t>
      </w:r>
      <w:r w:rsidR="00F81BA1">
        <w:rPr>
          <w:b w:val="0"/>
        </w:rPr>
        <w:t>a</w:t>
      </w:r>
      <w:r>
        <w:rPr>
          <w:b w:val="0"/>
        </w:rPr>
        <w:t xml:space="preserve"> 87,7 mln zł. Na wydatki inwestycyjne przeznaczono 14,9 mln zł. W </w:t>
      </w:r>
      <w:r w:rsidR="00CE4385">
        <w:rPr>
          <w:b w:val="0"/>
        </w:rPr>
        <w:t>porównaniu z 2024 r. wydatki ogółem</w:t>
      </w:r>
      <w:r>
        <w:rPr>
          <w:b w:val="0"/>
        </w:rPr>
        <w:t xml:space="preserve"> </w:t>
      </w:r>
      <w:r w:rsidR="00CE4385">
        <w:rPr>
          <w:b w:val="0"/>
        </w:rPr>
        <w:t>były o 1,6 mln zł wyższe. W</w:t>
      </w:r>
      <w:r w:rsidR="00D22159">
        <w:rPr>
          <w:b w:val="0"/>
        </w:rPr>
        <w:t> </w:t>
      </w:r>
      <w:r w:rsidR="00CE4385">
        <w:rPr>
          <w:b w:val="0"/>
        </w:rPr>
        <w:t>gminie Gorzyce w 2025 r. dochody ogó</w:t>
      </w:r>
      <w:r w:rsidR="00F216B7">
        <w:rPr>
          <w:b w:val="0"/>
        </w:rPr>
        <w:t>łem</w:t>
      </w:r>
      <w:r w:rsidR="00CE4385">
        <w:rPr>
          <w:b w:val="0"/>
        </w:rPr>
        <w:t xml:space="preserve"> budżetu były o 4,4 mln</w:t>
      </w:r>
      <w:r w:rsidR="00FA3042">
        <w:rPr>
          <w:b w:val="0"/>
        </w:rPr>
        <w:t xml:space="preserve"> zł</w:t>
      </w:r>
      <w:r w:rsidR="00CE4385">
        <w:rPr>
          <w:b w:val="0"/>
        </w:rPr>
        <w:t xml:space="preserve"> wyższe od wydatków.</w:t>
      </w:r>
    </w:p>
    <w:p w14:paraId="6D8DD69F" w14:textId="4614AD1D" w:rsidR="00CE4385" w:rsidRDefault="00D22159" w:rsidP="00036F3E">
      <w:pPr>
        <w:pStyle w:val="LID"/>
        <w:spacing w:before="80"/>
        <w:rPr>
          <w:b w:val="0"/>
        </w:rPr>
      </w:pPr>
      <w:r>
        <w:rPr>
          <w:b w:val="0"/>
        </w:rPr>
        <w:t>N</w:t>
      </w:r>
      <w:r w:rsidR="00CE4385">
        <w:rPr>
          <w:b w:val="0"/>
        </w:rPr>
        <w:t>a koniec 2025 r.</w:t>
      </w:r>
      <w:r>
        <w:rPr>
          <w:b w:val="0"/>
        </w:rPr>
        <w:t xml:space="preserve"> w gminie Gorzyce</w:t>
      </w:r>
      <w:r w:rsidR="00CE4385">
        <w:rPr>
          <w:b w:val="0"/>
        </w:rPr>
        <w:t xml:space="preserve"> mieszkało 12,4 tys. osób. W porównaniu z końcem 2024 r.  o 88 osób mniej.</w:t>
      </w:r>
    </w:p>
    <w:p w14:paraId="7125EED6" w14:textId="77777777" w:rsidR="00CE4385" w:rsidRPr="00A13620" w:rsidRDefault="00CE4385" w:rsidP="00036F3E">
      <w:pPr>
        <w:pStyle w:val="LID"/>
        <w:spacing w:before="80"/>
      </w:pPr>
      <w:r w:rsidRPr="00A13620">
        <w:t>Gmina Wielopole Skrzyńskie</w:t>
      </w:r>
    </w:p>
    <w:p w14:paraId="05A833C8" w14:textId="2C9F9312" w:rsidR="00A13620" w:rsidRDefault="00CE4385" w:rsidP="00036F3E">
      <w:pPr>
        <w:pStyle w:val="LID"/>
        <w:spacing w:before="80"/>
        <w:rPr>
          <w:b w:val="0"/>
        </w:rPr>
      </w:pPr>
      <w:r>
        <w:rPr>
          <w:b w:val="0"/>
        </w:rPr>
        <w:t>Dochody ogółem gminy Wielopole Skrzyńskie w 2025 r. wyniosły 70,9 mln zł</w:t>
      </w:r>
      <w:r w:rsidR="00D22159">
        <w:rPr>
          <w:b w:val="0"/>
        </w:rPr>
        <w:t>,</w:t>
      </w:r>
      <w:r>
        <w:rPr>
          <w:b w:val="0"/>
        </w:rPr>
        <w:t xml:space="preserve"> </w:t>
      </w:r>
      <w:r w:rsidR="00F81BA1">
        <w:rPr>
          <w:b w:val="0"/>
        </w:rPr>
        <w:t>w tym</w:t>
      </w:r>
      <w:r>
        <w:rPr>
          <w:b w:val="0"/>
        </w:rPr>
        <w:t xml:space="preserve"> </w:t>
      </w:r>
      <w:r w:rsidR="00A13620">
        <w:rPr>
          <w:b w:val="0"/>
        </w:rPr>
        <w:t>26,7 mln zł stanowiły dochody własne</w:t>
      </w:r>
      <w:r>
        <w:rPr>
          <w:b w:val="0"/>
        </w:rPr>
        <w:t>.</w:t>
      </w:r>
      <w:r w:rsidR="00A13620">
        <w:rPr>
          <w:b w:val="0"/>
        </w:rPr>
        <w:t xml:space="preserve"> Dochody ogółem</w:t>
      </w:r>
      <w:r w:rsidR="00F81BA1">
        <w:rPr>
          <w:b w:val="0"/>
        </w:rPr>
        <w:t xml:space="preserve"> były o 2,9 mln zł mniejsze niż te w 2024 r</w:t>
      </w:r>
      <w:r>
        <w:rPr>
          <w:b w:val="0"/>
        </w:rPr>
        <w:t xml:space="preserve">. </w:t>
      </w:r>
      <w:r w:rsidR="00A13620">
        <w:rPr>
          <w:b w:val="0"/>
        </w:rPr>
        <w:t>W</w:t>
      </w:r>
      <w:r w:rsidR="00F81BA1">
        <w:rPr>
          <w:b w:val="0"/>
        </w:rPr>
        <w:t> </w:t>
      </w:r>
      <w:r w:rsidR="00A13620">
        <w:rPr>
          <w:b w:val="0"/>
        </w:rPr>
        <w:t>przeliczeniu na 1 mieszkańca gminy dochody</w:t>
      </w:r>
      <w:r w:rsidR="00F81BA1">
        <w:rPr>
          <w:b w:val="0"/>
        </w:rPr>
        <w:t xml:space="preserve"> ogółem</w:t>
      </w:r>
      <w:r w:rsidR="00A13620">
        <w:rPr>
          <w:b w:val="0"/>
        </w:rPr>
        <w:t xml:space="preserve"> z budżetu</w:t>
      </w:r>
      <w:r w:rsidR="00F81BA1">
        <w:rPr>
          <w:b w:val="0"/>
        </w:rPr>
        <w:t xml:space="preserve"> w 2025 r.</w:t>
      </w:r>
      <w:r w:rsidR="00A13620">
        <w:rPr>
          <w:b w:val="0"/>
        </w:rPr>
        <w:t xml:space="preserve"> wyniosły 9,2 tys. zł.</w:t>
      </w:r>
    </w:p>
    <w:p w14:paraId="081B7E02" w14:textId="43E90281" w:rsidR="00A13620" w:rsidRDefault="00F81BA1" w:rsidP="00036F3E">
      <w:pPr>
        <w:pStyle w:val="LID"/>
        <w:spacing w:before="80"/>
        <w:rPr>
          <w:b w:val="0"/>
        </w:rPr>
      </w:pPr>
      <w:r>
        <w:rPr>
          <w:b w:val="0"/>
        </w:rPr>
        <w:t>W</w:t>
      </w:r>
      <w:r w:rsidR="00A13620">
        <w:rPr>
          <w:b w:val="0"/>
        </w:rPr>
        <w:t>ydatki</w:t>
      </w:r>
      <w:r>
        <w:rPr>
          <w:b w:val="0"/>
        </w:rPr>
        <w:t xml:space="preserve"> ogółem</w:t>
      </w:r>
      <w:r w:rsidR="00A13620">
        <w:rPr>
          <w:b w:val="0"/>
        </w:rPr>
        <w:t xml:space="preserve"> gminy w 2025 r. to kwota 73,5 mln zł, o 2,6 mln zł wyższa od dochodów. Na cele inwestycyjne wydatkowano 22,8 mln zł. W</w:t>
      </w:r>
      <w:r w:rsidR="00D22159">
        <w:rPr>
          <w:b w:val="0"/>
        </w:rPr>
        <w:t>y</w:t>
      </w:r>
      <w:r w:rsidR="00A13620">
        <w:rPr>
          <w:b w:val="0"/>
        </w:rPr>
        <w:t>datki z budżetu gminy w 2025 r. były o 2,4 mln</w:t>
      </w:r>
      <w:r w:rsidR="00D22159">
        <w:rPr>
          <w:b w:val="0"/>
        </w:rPr>
        <w:t xml:space="preserve"> zł</w:t>
      </w:r>
      <w:r w:rsidR="00A13620">
        <w:rPr>
          <w:b w:val="0"/>
        </w:rPr>
        <w:t xml:space="preserve"> niższe w porównaniu z wydatkami w 2024 r.</w:t>
      </w:r>
    </w:p>
    <w:p w14:paraId="108A7284" w14:textId="3DD7AC6B" w:rsidR="00A13620" w:rsidRDefault="00F216B7" w:rsidP="00036F3E">
      <w:pPr>
        <w:pStyle w:val="LID"/>
        <w:spacing w:before="80"/>
        <w:rPr>
          <w:b w:val="0"/>
        </w:rPr>
      </w:pPr>
      <w:r>
        <w:rPr>
          <w:b w:val="0"/>
        </w:rPr>
        <w:t>W g</w:t>
      </w:r>
      <w:r w:rsidR="00A13620">
        <w:rPr>
          <w:b w:val="0"/>
        </w:rPr>
        <w:t>min</w:t>
      </w:r>
      <w:r>
        <w:rPr>
          <w:b w:val="0"/>
        </w:rPr>
        <w:t>ie</w:t>
      </w:r>
      <w:r w:rsidR="00A13620">
        <w:rPr>
          <w:b w:val="0"/>
        </w:rPr>
        <w:t xml:space="preserve"> Wielopole </w:t>
      </w:r>
      <w:r>
        <w:rPr>
          <w:b w:val="0"/>
        </w:rPr>
        <w:t>S</w:t>
      </w:r>
      <w:r w:rsidR="00A13620">
        <w:rPr>
          <w:b w:val="0"/>
        </w:rPr>
        <w:t>krzyńskie na koniec 2025 r.</w:t>
      </w:r>
      <w:r>
        <w:rPr>
          <w:b w:val="0"/>
        </w:rPr>
        <w:t xml:space="preserve"> było zameldowanych</w:t>
      </w:r>
      <w:r w:rsidR="00A13620">
        <w:rPr>
          <w:b w:val="0"/>
        </w:rPr>
        <w:t xml:space="preserve"> 7,7 tys. mieszkańców. W porównaniu z</w:t>
      </w:r>
      <w:r w:rsidR="00D22159">
        <w:rPr>
          <w:b w:val="0"/>
        </w:rPr>
        <w:t> </w:t>
      </w:r>
      <w:r w:rsidR="00A13620">
        <w:rPr>
          <w:b w:val="0"/>
        </w:rPr>
        <w:t>2024 r. ubyło 47 osób.</w:t>
      </w:r>
    </w:p>
    <w:p w14:paraId="6190B21D" w14:textId="77777777" w:rsidR="00A13620" w:rsidRPr="006F6657" w:rsidRDefault="00A13620" w:rsidP="00036F3E">
      <w:pPr>
        <w:pStyle w:val="LID"/>
        <w:spacing w:before="80"/>
      </w:pPr>
      <w:r w:rsidRPr="006F6657">
        <w:t>Gmina Żołynia</w:t>
      </w:r>
    </w:p>
    <w:p w14:paraId="7F88B560" w14:textId="5D2DF72C" w:rsidR="004E6BC2" w:rsidRDefault="00A13620" w:rsidP="00036F3E">
      <w:pPr>
        <w:pStyle w:val="LID"/>
        <w:spacing w:before="80"/>
        <w:rPr>
          <w:b w:val="0"/>
        </w:rPr>
      </w:pPr>
      <w:r>
        <w:rPr>
          <w:b w:val="0"/>
        </w:rPr>
        <w:t>W 2025 r.</w:t>
      </w:r>
      <w:r w:rsidR="00F216B7">
        <w:rPr>
          <w:b w:val="0"/>
        </w:rPr>
        <w:t xml:space="preserve"> w</w:t>
      </w:r>
      <w:r>
        <w:rPr>
          <w:b w:val="0"/>
        </w:rPr>
        <w:t xml:space="preserve"> gmin</w:t>
      </w:r>
      <w:r w:rsidR="00F216B7">
        <w:rPr>
          <w:b w:val="0"/>
        </w:rPr>
        <w:t>ie</w:t>
      </w:r>
      <w:r>
        <w:rPr>
          <w:b w:val="0"/>
        </w:rPr>
        <w:t xml:space="preserve"> Żołynia</w:t>
      </w:r>
      <w:r w:rsidR="00F216B7">
        <w:rPr>
          <w:b w:val="0"/>
        </w:rPr>
        <w:t xml:space="preserve"> dochody ogółem</w:t>
      </w:r>
      <w:r>
        <w:rPr>
          <w:b w:val="0"/>
        </w:rPr>
        <w:t xml:space="preserve"> </w:t>
      </w:r>
      <w:r w:rsidR="00F216B7">
        <w:rPr>
          <w:b w:val="0"/>
        </w:rPr>
        <w:t>w</w:t>
      </w:r>
      <w:r w:rsidR="004E6BC2">
        <w:rPr>
          <w:b w:val="0"/>
        </w:rPr>
        <w:t>yniosły 56,0 mln zł i były o 1,0 mln zł niższe od dochodów ogółem w 2024 r. Dochody własne w</w:t>
      </w:r>
      <w:r w:rsidR="00D22159">
        <w:rPr>
          <w:b w:val="0"/>
        </w:rPr>
        <w:t> </w:t>
      </w:r>
      <w:r w:rsidR="004E6BC2">
        <w:rPr>
          <w:b w:val="0"/>
        </w:rPr>
        <w:t>2025 r. zamknęły się kwotą 27,8 mln zł. Na 1</w:t>
      </w:r>
      <w:r w:rsidR="00F216B7">
        <w:rPr>
          <w:b w:val="0"/>
        </w:rPr>
        <w:t> </w:t>
      </w:r>
      <w:r w:rsidR="004E6BC2">
        <w:rPr>
          <w:b w:val="0"/>
        </w:rPr>
        <w:t>mieszkańca gminy przypadało 8,2  tys. zł</w:t>
      </w:r>
      <w:r w:rsidR="00F81BA1">
        <w:rPr>
          <w:b w:val="0"/>
        </w:rPr>
        <w:t xml:space="preserve"> dochodów ogółem</w:t>
      </w:r>
      <w:r w:rsidR="004E6BC2">
        <w:rPr>
          <w:b w:val="0"/>
        </w:rPr>
        <w:t>.</w:t>
      </w:r>
    </w:p>
    <w:p w14:paraId="5E891DAB" w14:textId="3DD28287" w:rsidR="006F6657" w:rsidRDefault="004E6BC2" w:rsidP="00036F3E">
      <w:pPr>
        <w:pStyle w:val="LID"/>
        <w:spacing w:before="80"/>
        <w:rPr>
          <w:b w:val="0"/>
        </w:rPr>
      </w:pPr>
      <w:r>
        <w:rPr>
          <w:b w:val="0"/>
        </w:rPr>
        <w:t>Wydatki z budżetu gminy w 2025 r. wyniosły 56,5 mln zł i były o 2,6 mln zł niższe od wydatków w 2024 r. Na inwestycje majątkowe</w:t>
      </w:r>
      <w:r w:rsidR="006F6657">
        <w:rPr>
          <w:b w:val="0"/>
        </w:rPr>
        <w:t xml:space="preserve"> w 2025 r.</w:t>
      </w:r>
      <w:r>
        <w:rPr>
          <w:b w:val="0"/>
        </w:rPr>
        <w:t xml:space="preserve"> przeznaczono z budżetu 12,3 mln zł. Wydatki</w:t>
      </w:r>
      <w:r w:rsidR="006F6657">
        <w:rPr>
          <w:b w:val="0"/>
        </w:rPr>
        <w:t xml:space="preserve"> ogółem nieznacznie przekroczyły ogóln</w:t>
      </w:r>
      <w:r w:rsidR="00D22159">
        <w:rPr>
          <w:b w:val="0"/>
        </w:rPr>
        <w:t>e</w:t>
      </w:r>
      <w:r w:rsidR="006F6657">
        <w:rPr>
          <w:b w:val="0"/>
        </w:rPr>
        <w:t xml:space="preserve"> doch</w:t>
      </w:r>
      <w:r w:rsidR="00D22159">
        <w:rPr>
          <w:b w:val="0"/>
        </w:rPr>
        <w:t>o</w:t>
      </w:r>
      <w:r w:rsidR="006F6657">
        <w:rPr>
          <w:b w:val="0"/>
        </w:rPr>
        <w:t>d</w:t>
      </w:r>
      <w:r w:rsidR="00D22159">
        <w:rPr>
          <w:b w:val="0"/>
        </w:rPr>
        <w:t>y</w:t>
      </w:r>
      <w:r w:rsidR="006F6657">
        <w:rPr>
          <w:b w:val="0"/>
        </w:rPr>
        <w:t xml:space="preserve"> gminy (o 0,5 mln zł).</w:t>
      </w:r>
    </w:p>
    <w:p w14:paraId="7CB82A7D" w14:textId="6F778142" w:rsidR="00CE4385" w:rsidRDefault="006F6657" w:rsidP="00036F3E">
      <w:pPr>
        <w:pStyle w:val="LID"/>
        <w:spacing w:before="80"/>
        <w:rPr>
          <w:b w:val="0"/>
        </w:rPr>
      </w:pPr>
      <w:r>
        <w:rPr>
          <w:b w:val="0"/>
        </w:rPr>
        <w:t>Na koniec 2025 r.</w:t>
      </w:r>
      <w:r w:rsidR="00F216B7">
        <w:rPr>
          <w:b w:val="0"/>
        </w:rPr>
        <w:t xml:space="preserve"> w</w:t>
      </w:r>
      <w:r>
        <w:rPr>
          <w:b w:val="0"/>
        </w:rPr>
        <w:t xml:space="preserve"> gmin</w:t>
      </w:r>
      <w:r w:rsidR="00F216B7">
        <w:rPr>
          <w:b w:val="0"/>
        </w:rPr>
        <w:t>ie</w:t>
      </w:r>
      <w:r>
        <w:rPr>
          <w:b w:val="0"/>
        </w:rPr>
        <w:t xml:space="preserve"> Żołynia </w:t>
      </w:r>
      <w:r w:rsidR="00F216B7">
        <w:rPr>
          <w:b w:val="0"/>
        </w:rPr>
        <w:t>mieszkało</w:t>
      </w:r>
      <w:r>
        <w:rPr>
          <w:b w:val="0"/>
        </w:rPr>
        <w:t xml:space="preserve"> 6,8 tys. </w:t>
      </w:r>
      <w:r w:rsidR="002B4F7C">
        <w:rPr>
          <w:b w:val="0"/>
        </w:rPr>
        <w:t>osób</w:t>
      </w:r>
      <w:r>
        <w:rPr>
          <w:b w:val="0"/>
        </w:rPr>
        <w:t>. W porównaniu z ko</w:t>
      </w:r>
      <w:r w:rsidR="00D22159">
        <w:rPr>
          <w:b w:val="0"/>
        </w:rPr>
        <w:t>ń</w:t>
      </w:r>
      <w:r>
        <w:rPr>
          <w:b w:val="0"/>
        </w:rPr>
        <w:t>cem 2024 r. było to o 106 osób mniej.</w:t>
      </w:r>
      <w:r w:rsidR="004E6BC2">
        <w:rPr>
          <w:b w:val="0"/>
        </w:rPr>
        <w:t xml:space="preserve"> </w:t>
      </w:r>
      <w:r w:rsidR="00CE4385">
        <w:rPr>
          <w:b w:val="0"/>
        </w:rPr>
        <w:t xml:space="preserve"> </w:t>
      </w:r>
    </w:p>
    <w:p w14:paraId="43EE11D1" w14:textId="6C6DFBB8" w:rsidR="006719CD" w:rsidRPr="00AF15C3" w:rsidRDefault="0087773A" w:rsidP="001531A7">
      <w:pPr>
        <w:pStyle w:val="LID"/>
        <w:spacing w:before="80"/>
        <w:rPr>
          <w:b w:val="0"/>
        </w:rPr>
      </w:pPr>
      <w:r>
        <w:rPr>
          <w:b w:val="0"/>
        </w:rPr>
        <w:t xml:space="preserve"> </w:t>
      </w:r>
    </w:p>
    <w:p w14:paraId="7E3AD2E2" w14:textId="77777777" w:rsidR="00F26BEA" w:rsidRDefault="00F26BEA" w:rsidP="00650897">
      <w:pPr>
        <w:pStyle w:val="LID"/>
        <w:spacing w:before="80" w:after="80"/>
      </w:pPr>
    </w:p>
    <w:p w14:paraId="2879DC6E" w14:textId="77777777" w:rsidR="00F26BEA" w:rsidRDefault="00F26BEA" w:rsidP="00650897">
      <w:pPr>
        <w:pStyle w:val="LID"/>
        <w:spacing w:before="80" w:after="80"/>
      </w:pPr>
    </w:p>
    <w:p w14:paraId="30DEDA6A" w14:textId="77777777" w:rsidR="00F26BEA" w:rsidRDefault="00F26BEA" w:rsidP="00650897">
      <w:pPr>
        <w:pStyle w:val="LID"/>
        <w:spacing w:before="80" w:after="80"/>
      </w:pPr>
    </w:p>
    <w:p w14:paraId="4454FE64" w14:textId="77777777" w:rsidR="00F26BEA" w:rsidRDefault="00F26BEA" w:rsidP="00650897">
      <w:pPr>
        <w:pStyle w:val="LID"/>
        <w:spacing w:before="80" w:after="80"/>
      </w:pPr>
    </w:p>
    <w:p w14:paraId="52243067" w14:textId="609648BA" w:rsidR="001C22B6" w:rsidRDefault="00D02C85" w:rsidP="00650897">
      <w:pPr>
        <w:pStyle w:val="LID"/>
        <w:spacing w:before="80" w:after="80"/>
      </w:pPr>
      <w:r w:rsidRPr="00D02C85">
        <w:lastRenderedPageBreak/>
        <w:t>Wykres 1.</w:t>
      </w:r>
      <w:r w:rsidR="00157E97">
        <w:t xml:space="preserve"> </w:t>
      </w:r>
      <w:r w:rsidR="00D41CF4">
        <w:t>Dochody ogółem</w:t>
      </w:r>
    </w:p>
    <w:p w14:paraId="76E13AA6" w14:textId="568B8830" w:rsidR="004A4BFD" w:rsidRDefault="00A0537D" w:rsidP="004A4BFD">
      <w:pPr>
        <w:pStyle w:val="LID"/>
        <w:spacing w:before="80" w:after="80" w:line="240" w:lineRule="auto"/>
      </w:pPr>
      <w:r>
        <w:drawing>
          <wp:inline distT="0" distB="0" distL="0" distR="0" wp14:anchorId="609D8EAB" wp14:editId="14F6AE5B">
            <wp:extent cx="4859020" cy="2481580"/>
            <wp:effectExtent l="0" t="0" r="0" b="0"/>
            <wp:docPr id="5" name="Obraz 5" descr="Dochody ogółem gmin: Czudec, Gorzyce, Wielopole Skrzyńskie, Żołynia w latach 2021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020" cy="248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91B228" w14:textId="77777777" w:rsidR="00A71F67" w:rsidRDefault="00A71F67" w:rsidP="00A564CE">
      <w:pPr>
        <w:pStyle w:val="LID"/>
        <w:spacing w:before="80" w:line="240" w:lineRule="auto"/>
        <w:rPr>
          <w:b w:val="0"/>
        </w:rPr>
      </w:pPr>
    </w:p>
    <w:p w14:paraId="623C4C60" w14:textId="406CC820" w:rsidR="00A71F67" w:rsidRDefault="00A71F67" w:rsidP="00A564CE">
      <w:pPr>
        <w:pStyle w:val="LID"/>
        <w:spacing w:before="80" w:line="240" w:lineRule="auto"/>
        <w:rPr>
          <w:b w:val="0"/>
          <w:vertAlign w:val="superscript"/>
        </w:rPr>
      </w:pPr>
    </w:p>
    <w:p w14:paraId="28464B98" w14:textId="2BCEC323" w:rsidR="00A71F67" w:rsidRDefault="00A71F67" w:rsidP="00A564CE">
      <w:pPr>
        <w:pStyle w:val="LID"/>
        <w:spacing w:before="80" w:line="240" w:lineRule="auto"/>
        <w:rPr>
          <w:b w:val="0"/>
          <w:vertAlign w:val="superscript"/>
        </w:rPr>
      </w:pPr>
    </w:p>
    <w:p w14:paraId="3620E30B" w14:textId="26B2E1DB" w:rsidR="00A71F67" w:rsidRDefault="00A71F67" w:rsidP="00A564CE">
      <w:pPr>
        <w:pStyle w:val="LID"/>
        <w:spacing w:before="80" w:line="240" w:lineRule="auto"/>
        <w:rPr>
          <w:b w:val="0"/>
          <w:vertAlign w:val="superscript"/>
        </w:rPr>
      </w:pPr>
    </w:p>
    <w:p w14:paraId="378F65A0" w14:textId="133A8784" w:rsidR="00A71F67" w:rsidRDefault="00A71F67" w:rsidP="00A564CE">
      <w:pPr>
        <w:pStyle w:val="LID"/>
        <w:spacing w:before="80" w:line="240" w:lineRule="auto"/>
        <w:rPr>
          <w:b w:val="0"/>
          <w:vertAlign w:val="superscript"/>
        </w:rPr>
      </w:pPr>
    </w:p>
    <w:p w14:paraId="476D8501" w14:textId="4F945E17" w:rsidR="00A71F67" w:rsidRDefault="00A71F67" w:rsidP="00A564CE">
      <w:pPr>
        <w:pStyle w:val="LID"/>
        <w:spacing w:before="80" w:line="240" w:lineRule="auto"/>
        <w:rPr>
          <w:b w:val="0"/>
          <w:vertAlign w:val="superscript"/>
        </w:rPr>
      </w:pPr>
    </w:p>
    <w:p w14:paraId="09EA7352" w14:textId="0256D7E6" w:rsidR="00A71F67" w:rsidRDefault="00A71F67" w:rsidP="00A564CE">
      <w:pPr>
        <w:pStyle w:val="LID"/>
        <w:spacing w:before="80" w:line="240" w:lineRule="auto"/>
        <w:rPr>
          <w:b w:val="0"/>
          <w:vertAlign w:val="superscript"/>
        </w:rPr>
      </w:pPr>
    </w:p>
    <w:p w14:paraId="7F5A5D0D" w14:textId="77777777" w:rsidR="00A71F67" w:rsidRDefault="00A71F67" w:rsidP="00A564CE">
      <w:pPr>
        <w:pStyle w:val="LID"/>
        <w:spacing w:before="80" w:line="240" w:lineRule="auto"/>
        <w:rPr>
          <w:b w:val="0"/>
          <w:vertAlign w:val="superscript"/>
        </w:rPr>
      </w:pPr>
    </w:p>
    <w:p w14:paraId="5D8A5B0D" w14:textId="77777777" w:rsidR="00A71F67" w:rsidRDefault="00A71F67" w:rsidP="00A564CE">
      <w:pPr>
        <w:pStyle w:val="LID"/>
        <w:spacing w:before="80" w:line="240" w:lineRule="auto"/>
        <w:rPr>
          <w:b w:val="0"/>
          <w:vertAlign w:val="superscript"/>
        </w:rPr>
      </w:pPr>
    </w:p>
    <w:p w14:paraId="1D029BD7" w14:textId="77777777" w:rsidR="00A71F67" w:rsidRDefault="00A71F67" w:rsidP="00A564CE">
      <w:pPr>
        <w:pStyle w:val="LID"/>
        <w:spacing w:before="80" w:line="240" w:lineRule="auto"/>
        <w:rPr>
          <w:b w:val="0"/>
          <w:vertAlign w:val="superscript"/>
        </w:rPr>
      </w:pPr>
    </w:p>
    <w:p w14:paraId="01BC6AAC" w14:textId="77777777" w:rsidR="00A71F67" w:rsidRDefault="00A71F67" w:rsidP="00A564CE">
      <w:pPr>
        <w:pStyle w:val="LID"/>
        <w:spacing w:before="80" w:line="240" w:lineRule="auto"/>
        <w:rPr>
          <w:b w:val="0"/>
          <w:vertAlign w:val="superscript"/>
        </w:rPr>
      </w:pPr>
    </w:p>
    <w:p w14:paraId="38701F47" w14:textId="77777777" w:rsidR="00A71F67" w:rsidRDefault="00A71F67" w:rsidP="00A564CE">
      <w:pPr>
        <w:pStyle w:val="LID"/>
        <w:spacing w:before="80" w:line="240" w:lineRule="auto"/>
        <w:rPr>
          <w:b w:val="0"/>
          <w:vertAlign w:val="superscript"/>
        </w:rPr>
      </w:pPr>
    </w:p>
    <w:p w14:paraId="69C5095E" w14:textId="2099AF8C" w:rsidR="00143183" w:rsidRPr="00D22159" w:rsidRDefault="00143183" w:rsidP="00A564CE">
      <w:pPr>
        <w:pStyle w:val="LID"/>
        <w:spacing w:before="80" w:line="240" w:lineRule="auto"/>
        <w:rPr>
          <w:b w:val="0"/>
        </w:rPr>
      </w:pPr>
    </w:p>
    <w:p w14:paraId="25B23089" w14:textId="77777777" w:rsidR="008445C0" w:rsidRDefault="008445C0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5DBAC51B" w14:textId="77777777" w:rsidR="008445C0" w:rsidRDefault="008445C0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6A67B870" w14:textId="77777777" w:rsidR="008445C0" w:rsidRDefault="008445C0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43BC41BF" w14:textId="77777777" w:rsidR="008445C0" w:rsidRDefault="008445C0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4A7B45A8" w14:textId="77777777" w:rsidR="008445C0" w:rsidRDefault="008445C0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15041308" w14:textId="77777777" w:rsidR="008445C0" w:rsidRDefault="008445C0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2F3DF1FF" w14:textId="77777777" w:rsidR="008445C0" w:rsidRDefault="008445C0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3341DB7E" w14:textId="77777777" w:rsidR="008445C0" w:rsidRDefault="008445C0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6C6CCABE" w14:textId="77777777" w:rsidR="008445C0" w:rsidRDefault="008445C0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45AF8B23" w14:textId="77777777" w:rsidR="008445C0" w:rsidRDefault="008445C0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26B20902" w14:textId="77777777" w:rsidR="008445C0" w:rsidRDefault="008445C0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69F042E2" w14:textId="77777777" w:rsidR="008445C0" w:rsidRDefault="008445C0" w:rsidP="00342076">
      <w:pPr>
        <w:spacing w:line="288" w:lineRule="auto"/>
        <w:rPr>
          <w:rFonts w:eastAsia="Times New Roman" w:cs="Times New Roman"/>
          <w:color w:val="000000" w:themeColor="text1"/>
          <w:szCs w:val="19"/>
          <w:lang w:eastAsia="pl-PL"/>
        </w:rPr>
      </w:pPr>
    </w:p>
    <w:p w14:paraId="3C222B0C" w14:textId="0E8D73C1" w:rsidR="00DA331D" w:rsidRPr="00C54E36" w:rsidRDefault="00042531" w:rsidP="00342076">
      <w:pPr>
        <w:spacing w:line="288" w:lineRule="auto"/>
        <w:rPr>
          <w:rFonts w:eastAsia="Times New Roman" w:cs="Times New Roman"/>
          <w:color w:val="FF0000"/>
          <w:szCs w:val="19"/>
          <w:lang w:eastAsia="pl-PL"/>
        </w:rPr>
        <w:sectPr w:rsidR="00DA331D" w:rsidRPr="00C54E36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9084B">
        <w:rPr>
          <w:rFonts w:eastAsia="Times New Roman" w:cs="Times New Roman"/>
          <w:color w:val="000000" w:themeColor="text1"/>
          <w:szCs w:val="19"/>
          <w:lang w:eastAsia="pl-PL"/>
        </w:rPr>
        <w:t xml:space="preserve">W przypadku cytowania </w:t>
      </w:r>
      <w:r w:rsidR="009E6DDD">
        <w:rPr>
          <w:rFonts w:eastAsia="Times New Roman" w:cs="Times New Roman"/>
          <w:color w:val="000000" w:themeColor="text1"/>
          <w:szCs w:val="19"/>
          <w:lang w:eastAsia="pl-PL"/>
        </w:rPr>
        <w:t xml:space="preserve"> tej publikacji prosimy o podanie jej tytułu oraz wskazanie Urzędu Statystycznego w Rzeszowie jako autora. W sytuacji publikowania własnych obliczeń wykonanych na podstawie danych z tej publikacji, należy dodać opis: Opracowanie własne na podstawie danych z publikacji Urzędu Statystycznego w Rzeszowie pt. „</w:t>
      </w:r>
      <w:r w:rsidR="00A0537D">
        <w:rPr>
          <w:rFonts w:eastAsia="Times New Roman" w:cs="Times New Roman"/>
          <w:color w:val="000000" w:themeColor="text1"/>
          <w:szCs w:val="19"/>
          <w:lang w:eastAsia="pl-PL"/>
        </w:rPr>
        <w:t>W 2027 r. będą 4 n</w:t>
      </w:r>
      <w:r w:rsidR="00D22159">
        <w:rPr>
          <w:rFonts w:eastAsia="Times New Roman" w:cs="Times New Roman"/>
          <w:color w:val="000000" w:themeColor="text1"/>
          <w:szCs w:val="19"/>
          <w:lang w:eastAsia="pl-PL"/>
        </w:rPr>
        <w:t>owe miasta na Podkarpaciu</w:t>
      </w:r>
      <w:r w:rsidR="008F165A">
        <w:rPr>
          <w:rFonts w:eastAsia="Times New Roman" w:cs="Times New Roman"/>
          <w:color w:val="000000" w:themeColor="text1"/>
          <w:szCs w:val="19"/>
          <w:lang w:eastAsia="pl-PL"/>
        </w:rPr>
        <w:t>”</w:t>
      </w:r>
      <w:r w:rsidR="009E6DDD">
        <w:rPr>
          <w:rFonts w:eastAsia="Times New Roman" w:cs="Times New Roman"/>
          <w:color w:val="000000" w:themeColor="text1"/>
          <w:szCs w:val="19"/>
          <w:lang w:eastAsia="pl-PL"/>
        </w:rPr>
        <w:t xml:space="preserve">.         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A2BA7">
        <w:trPr>
          <w:trHeight w:val="1626"/>
        </w:trPr>
        <w:tc>
          <w:tcPr>
            <w:tcW w:w="4926" w:type="dxa"/>
          </w:tcPr>
          <w:p w14:paraId="744449D4" w14:textId="77777777" w:rsidR="001B1BEF" w:rsidRPr="00E74411" w:rsidRDefault="001B1BEF" w:rsidP="001B1BEF">
            <w:pPr>
              <w:spacing w:before="0" w:after="0" w:line="288" w:lineRule="auto"/>
              <w:rPr>
                <w:rFonts w:cs="Arial"/>
                <w:color w:val="000000" w:themeColor="text1"/>
                <w:sz w:val="20"/>
              </w:rPr>
            </w:pPr>
            <w:r w:rsidRPr="00E74411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7AD13742" w14:textId="77777777" w:rsidR="001B1BEF" w:rsidRDefault="001B1BEF" w:rsidP="001B1BEF">
            <w:pPr>
              <w:spacing w:before="0" w:after="0" w:line="288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4741D8E3" w14:textId="1F096CDE" w:rsidR="001B1BEF" w:rsidRPr="00E74411" w:rsidRDefault="006C7EBF" w:rsidP="001B1BEF">
            <w:pPr>
              <w:spacing w:before="0" w:after="0" w:line="288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 xml:space="preserve">p.o. Dyrektora </w:t>
            </w:r>
            <w:r w:rsidR="000B0626">
              <w:rPr>
                <w:rFonts w:cs="Arial"/>
                <w:b/>
                <w:color w:val="000000" w:themeColor="text1"/>
                <w:sz w:val="20"/>
                <w:szCs w:val="28"/>
              </w:rPr>
              <w:t>Andżelika Malinowska</w:t>
            </w:r>
          </w:p>
          <w:p w14:paraId="5BC3C651" w14:textId="59F200A2" w:rsidR="00A955B7" w:rsidRDefault="001B1BEF" w:rsidP="001B1BEF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 w:rsidRPr="00E74411">
              <w:rPr>
                <w:rFonts w:cs="Arial"/>
                <w:color w:val="000000" w:themeColor="text1"/>
                <w:sz w:val="20"/>
              </w:rPr>
              <w:t>Tel</w:t>
            </w:r>
            <w:r>
              <w:rPr>
                <w:rFonts w:cs="Arial"/>
                <w:color w:val="000000" w:themeColor="text1"/>
                <w:sz w:val="20"/>
              </w:rPr>
              <w:t>.</w:t>
            </w:r>
            <w:r w:rsidRPr="00E74411">
              <w:rPr>
                <w:rFonts w:cs="Arial"/>
                <w:color w:val="000000" w:themeColor="text1"/>
                <w:sz w:val="20"/>
              </w:rPr>
              <w:t>: 17</w:t>
            </w:r>
            <w:r>
              <w:rPr>
                <w:rFonts w:cs="Arial"/>
                <w:color w:val="000000" w:themeColor="text1"/>
                <w:sz w:val="20"/>
              </w:rPr>
              <w:t xml:space="preserve"> </w:t>
            </w:r>
            <w:r w:rsidRPr="00E74411">
              <w:rPr>
                <w:rFonts w:cs="Arial"/>
                <w:color w:val="000000" w:themeColor="text1"/>
                <w:sz w:val="20"/>
              </w:rPr>
              <w:t>853 52 10</w:t>
            </w:r>
            <w:r>
              <w:rPr>
                <w:rFonts w:cs="Arial"/>
                <w:color w:val="000000" w:themeColor="text1"/>
                <w:sz w:val="20"/>
              </w:rPr>
              <w:t>, 17 853 52 19</w:t>
            </w:r>
          </w:p>
          <w:p w14:paraId="340F3BF7" w14:textId="77777777" w:rsidR="007B78BF" w:rsidRDefault="007B78BF" w:rsidP="001B1BEF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</w:p>
          <w:p w14:paraId="65B488D3" w14:textId="77777777" w:rsidR="007B78BF" w:rsidRPr="008925F0" w:rsidRDefault="007B78BF" w:rsidP="001B1BEF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</w:p>
          <w:p w14:paraId="5425F0B4" w14:textId="66CC2026" w:rsidR="00DE2400" w:rsidRPr="00AB24E4" w:rsidRDefault="00DE2400" w:rsidP="00935D17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37B5FEC5" w14:textId="77777777" w:rsidR="000B0626" w:rsidRDefault="00DE2400" w:rsidP="000B0626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5A9FB509" w14:textId="764F7ED3" w:rsidR="00A955B7" w:rsidRDefault="000B0626" w:rsidP="007B78BF">
            <w:pPr>
              <w:spacing w:before="0" w:line="276" w:lineRule="auto"/>
              <w:rPr>
                <w:sz w:val="20"/>
                <w:szCs w:val="20"/>
              </w:rPr>
            </w:pPr>
            <w:r w:rsidRPr="000B0626">
              <w:rPr>
                <w:rFonts w:cs="Arial"/>
                <w:b/>
                <w:sz w:val="20"/>
              </w:rPr>
              <w:t>Podkarpacki Ośrodek Badań Regionalnych</w:t>
            </w:r>
            <w:r w:rsidR="00DE2400" w:rsidRPr="004A1D19">
              <w:rPr>
                <w:rFonts w:cs="Arial"/>
                <w:sz w:val="20"/>
              </w:rPr>
              <w:br/>
            </w:r>
            <w:proofErr w:type="spellStart"/>
            <w:r w:rsidR="00A955B7">
              <w:rPr>
                <w:b/>
                <w:bCs/>
                <w:sz w:val="20"/>
                <w:szCs w:val="20"/>
              </w:rPr>
              <w:t>Informatorium</w:t>
            </w:r>
            <w:proofErr w:type="spellEnd"/>
            <w:r w:rsidR="00A955B7">
              <w:rPr>
                <w:b/>
                <w:bCs/>
                <w:sz w:val="20"/>
                <w:szCs w:val="20"/>
              </w:rPr>
              <w:t xml:space="preserve"> Statystyczne </w:t>
            </w:r>
          </w:p>
          <w:p w14:paraId="4E8FFA16" w14:textId="678D15C5" w:rsidR="00DE2400" w:rsidRPr="004A1D19" w:rsidRDefault="00A955B7" w:rsidP="007B78BF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sz w:val="20"/>
                <w:szCs w:val="20"/>
              </w:rPr>
              <w:t xml:space="preserve">Tel.: 17 853 57 55 </w:t>
            </w:r>
          </w:p>
          <w:p w14:paraId="627870CC" w14:textId="77777777" w:rsidR="00DE2400" w:rsidRDefault="00DE2400" w:rsidP="0011668A">
            <w:pPr>
              <w:pStyle w:val="Nagwek3"/>
              <w:spacing w:before="0" w:after="120" w:line="276" w:lineRule="auto"/>
              <w:rPr>
                <w:sz w:val="18"/>
              </w:rPr>
            </w:pPr>
          </w:p>
          <w:p w14:paraId="3A5AA572" w14:textId="77777777" w:rsidR="0011668A" w:rsidRDefault="0011668A" w:rsidP="0011668A"/>
          <w:p w14:paraId="3CC62B04" w14:textId="418C31AE" w:rsidR="0011668A" w:rsidRPr="0011668A" w:rsidRDefault="0011668A" w:rsidP="0011668A"/>
        </w:tc>
      </w:tr>
      <w:tr w:rsidR="008F350C" w14:paraId="21DD0BED" w14:textId="77777777" w:rsidTr="00E23244">
        <w:trPr>
          <w:trHeight w:val="418"/>
        </w:trPr>
        <w:tc>
          <w:tcPr>
            <w:tcW w:w="4926" w:type="dxa"/>
            <w:vMerge w:val="restart"/>
          </w:tcPr>
          <w:p w14:paraId="694FFAC5" w14:textId="77777777" w:rsidR="008F350C" w:rsidRPr="00BF4017" w:rsidRDefault="008F350C" w:rsidP="00E23244">
            <w:pPr>
              <w:rPr>
                <w:b/>
                <w:szCs w:val="19"/>
              </w:rPr>
            </w:pPr>
            <w:r w:rsidRPr="00BF4017">
              <w:rPr>
                <w:b/>
                <w:szCs w:val="19"/>
              </w:rPr>
              <w:t>Osoba do kontaktu z mediami w Urzędzie Statystycznym w Rzeszowie</w:t>
            </w:r>
          </w:p>
          <w:p w14:paraId="3C544663" w14:textId="77777777" w:rsidR="008F350C" w:rsidRPr="00BF4017" w:rsidRDefault="008F350C" w:rsidP="00E23244">
            <w:pPr>
              <w:rPr>
                <w:b/>
                <w:szCs w:val="19"/>
              </w:rPr>
            </w:pPr>
            <w:r w:rsidRPr="00BF4017">
              <w:rPr>
                <w:b/>
                <w:szCs w:val="19"/>
              </w:rPr>
              <w:t>Angelika Koprowicz</w:t>
            </w:r>
          </w:p>
          <w:p w14:paraId="081D103F" w14:textId="77777777" w:rsidR="008F350C" w:rsidRPr="00BF4017" w:rsidRDefault="008F350C" w:rsidP="00E23244">
            <w:pPr>
              <w:rPr>
                <w:szCs w:val="19"/>
              </w:rPr>
            </w:pPr>
            <w:r w:rsidRPr="00BF4017">
              <w:rPr>
                <w:szCs w:val="19"/>
              </w:rPr>
              <w:t>Tel.: 17 853 52 10, 17 853 52 19 wew. 201</w:t>
            </w:r>
          </w:p>
          <w:p w14:paraId="5E04F0EA" w14:textId="77777777" w:rsidR="008F350C" w:rsidRPr="00F21439" w:rsidRDefault="008F350C" w:rsidP="00E23244">
            <w:pPr>
              <w:rPr>
                <w:sz w:val="18"/>
                <w:lang w:val="en-GB"/>
              </w:rPr>
            </w:pPr>
            <w:r w:rsidRPr="00BF4017">
              <w:rPr>
                <w:b/>
                <w:szCs w:val="19"/>
              </w:rPr>
              <w:t>e-mail: sekretariatusrze@stat.gov.pl</w:t>
            </w:r>
          </w:p>
        </w:tc>
        <w:tc>
          <w:tcPr>
            <w:tcW w:w="4927" w:type="dxa"/>
            <w:vAlign w:val="center"/>
          </w:tcPr>
          <w:p w14:paraId="7E9B2B67" w14:textId="77777777" w:rsidR="008F350C" w:rsidRPr="00131D09" w:rsidRDefault="008F350C" w:rsidP="00E23244">
            <w:pPr>
              <w:ind w:firstLine="680"/>
              <w:rPr>
                <w:sz w:val="20"/>
                <w:szCs w:val="20"/>
              </w:rPr>
            </w:pPr>
            <w:r w:rsidRPr="00131D09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71904" behindDoc="0" locked="0" layoutInCell="1" allowOverlap="1" wp14:anchorId="72AD7A9E" wp14:editId="04460500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304800</wp:posOffset>
                  </wp:positionV>
                  <wp:extent cx="251460" cy="251460"/>
                  <wp:effectExtent l="0" t="0" r="0" b="0"/>
                  <wp:wrapNone/>
                  <wp:docPr id="4" name="Obraz 4" descr="Ikonk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7" w:tooltip="https://rzeszow.new.stat.gov.pl/" w:history="1">
              <w:r w:rsidRPr="00131D09">
                <w:rPr>
                  <w:rFonts w:ascii="Times New Roman" w:hAnsi="Times New Roman" w:cs="Times New Roman"/>
                  <w:noProof/>
                  <w:color w:val="000000" w:themeColor="text1"/>
                  <w:sz w:val="20"/>
                  <w:szCs w:val="20"/>
                </w:rPr>
                <w:drawing>
                  <wp:anchor distT="0" distB="0" distL="114300" distR="114300" simplePos="0" relativeHeight="251770880" behindDoc="0" locked="0" layoutInCell="1" allowOverlap="1" wp14:anchorId="0D3A7F62" wp14:editId="08C617A6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3" name="Obraz 3" descr="Ikonk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Obraz 21" descr="Ikonka strony www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Pr="00131D09">
                <w:rPr>
                  <w:rStyle w:val="Hipercze"/>
                  <w:color w:val="000000" w:themeColor="text1"/>
                  <w:sz w:val="20"/>
                  <w:szCs w:val="20"/>
                </w:rPr>
                <w:t>r</w:t>
              </w:r>
              <w:r w:rsidRPr="00131D09">
                <w:rPr>
                  <w:rStyle w:val="Hipercze"/>
                  <w:sz w:val="20"/>
                  <w:szCs w:val="20"/>
                </w:rPr>
                <w:t>zeszow.new.stat.gov.pl</w:t>
              </w:r>
            </w:hyperlink>
            <w:r w:rsidRPr="00131D09">
              <w:rPr>
                <w:sz w:val="20"/>
                <w:szCs w:val="20"/>
              </w:rPr>
              <w:t xml:space="preserve"> </w:t>
            </w:r>
          </w:p>
        </w:tc>
      </w:tr>
      <w:tr w:rsidR="008F350C" w14:paraId="2B82DF4C" w14:textId="77777777" w:rsidTr="00E23244">
        <w:trPr>
          <w:trHeight w:val="418"/>
        </w:trPr>
        <w:tc>
          <w:tcPr>
            <w:tcW w:w="4926" w:type="dxa"/>
            <w:vMerge/>
          </w:tcPr>
          <w:p w14:paraId="381F402A" w14:textId="77777777" w:rsidR="008F350C" w:rsidRPr="00C91687" w:rsidRDefault="008F350C" w:rsidP="00E23244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1ED6686" w14:textId="77777777" w:rsidR="008F350C" w:rsidRDefault="00000000" w:rsidP="00E23244">
            <w:pPr>
              <w:ind w:firstLine="680"/>
              <w:rPr>
                <w:sz w:val="18"/>
              </w:rPr>
            </w:pPr>
            <w:hyperlink r:id="rId19" w:tooltip="link do platformy X" w:history="1">
              <w:r w:rsidR="008F350C" w:rsidRPr="00B611D3">
                <w:rPr>
                  <w:rStyle w:val="Hipercze"/>
                  <w:rFonts w:cstheme="minorBidi"/>
                  <w:sz w:val="20"/>
                </w:rPr>
                <w:t>@Rzeszow_STAT</w:t>
              </w:r>
            </w:hyperlink>
          </w:p>
        </w:tc>
      </w:tr>
      <w:tr w:rsidR="008F350C" w14:paraId="0BF5E060" w14:textId="77777777" w:rsidTr="00E23244">
        <w:trPr>
          <w:trHeight w:val="476"/>
        </w:trPr>
        <w:tc>
          <w:tcPr>
            <w:tcW w:w="4926" w:type="dxa"/>
            <w:vMerge/>
          </w:tcPr>
          <w:p w14:paraId="56BD3E6D" w14:textId="77777777" w:rsidR="008F350C" w:rsidRPr="00C91687" w:rsidRDefault="008F350C" w:rsidP="00E2324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510B0F1" w14:textId="77777777" w:rsidR="008F350C" w:rsidRDefault="008F350C" w:rsidP="00E23244">
            <w:pPr>
              <w:suppressAutoHyphens/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5AE68219" wp14:editId="23157213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7" name="Obraz 7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tooltip="link do Facebooka" w:history="1">
              <w:r w:rsidRPr="00B611D3">
                <w:rPr>
                  <w:rStyle w:val="Hipercze"/>
                  <w:rFonts w:cstheme="minorBidi"/>
                  <w:sz w:val="20"/>
                </w:rPr>
                <w:t>@USRzeszow</w:t>
              </w:r>
            </w:hyperlink>
          </w:p>
          <w:p w14:paraId="5C60E31E" w14:textId="77777777" w:rsidR="008F350C" w:rsidRDefault="008F350C" w:rsidP="00E23244">
            <w:pPr>
              <w:ind w:firstLine="680"/>
              <w:rPr>
                <w:sz w:val="18"/>
              </w:rPr>
            </w:pPr>
          </w:p>
        </w:tc>
      </w:tr>
      <w:tr w:rsidR="003E76F6" w14:paraId="58B7A5A2" w14:textId="77777777" w:rsidTr="00BA2BA7">
        <w:trPr>
          <w:trHeight w:val="953"/>
        </w:trPr>
        <w:tc>
          <w:tcPr>
            <w:tcW w:w="4926" w:type="dxa"/>
          </w:tcPr>
          <w:p w14:paraId="2D47801C" w14:textId="77777777" w:rsidR="003E76F6" w:rsidRDefault="003E76F6" w:rsidP="003E76F6">
            <w:pPr>
              <w:rPr>
                <w:b/>
                <w:sz w:val="20"/>
              </w:rPr>
            </w:pPr>
          </w:p>
          <w:p w14:paraId="4D20527B" w14:textId="77777777" w:rsidR="00BD0873" w:rsidRDefault="00BD0873" w:rsidP="003E76F6">
            <w:pPr>
              <w:rPr>
                <w:b/>
                <w:sz w:val="20"/>
              </w:rPr>
            </w:pPr>
          </w:p>
          <w:p w14:paraId="316663E2" w14:textId="77777777" w:rsidR="00BD0873" w:rsidRDefault="00BD0873" w:rsidP="003E76F6">
            <w:pPr>
              <w:rPr>
                <w:b/>
                <w:sz w:val="20"/>
              </w:rPr>
            </w:pPr>
          </w:p>
          <w:p w14:paraId="2344D979" w14:textId="77777777" w:rsidR="00BD0873" w:rsidRDefault="00BD0873" w:rsidP="003E76F6">
            <w:pPr>
              <w:rPr>
                <w:b/>
                <w:sz w:val="20"/>
              </w:rPr>
            </w:pPr>
          </w:p>
          <w:p w14:paraId="776B5C63" w14:textId="77777777" w:rsidR="00BD0873" w:rsidRDefault="00BD0873" w:rsidP="003E76F6">
            <w:pPr>
              <w:rPr>
                <w:b/>
                <w:sz w:val="20"/>
              </w:rPr>
            </w:pPr>
          </w:p>
          <w:p w14:paraId="67322A8A" w14:textId="2357B945" w:rsidR="00BD0873" w:rsidRPr="00C91687" w:rsidRDefault="00BD0873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96DD62" w14:textId="2F813A7C" w:rsidR="003E76F6" w:rsidRPr="003D5F42" w:rsidRDefault="003E76F6" w:rsidP="003E76F6">
            <w:pPr>
              <w:ind w:firstLine="680"/>
              <w:rPr>
                <w:sz w:val="20"/>
              </w:rPr>
            </w:pPr>
          </w:p>
        </w:tc>
      </w:tr>
      <w:tr w:rsidR="00DE2400" w:rsidRPr="00F21439" w14:paraId="385E56CC" w14:textId="77777777" w:rsidTr="00BD0873">
        <w:trPr>
          <w:trHeight w:val="301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4270A57D" w14:textId="5C6496D1" w:rsidR="009E6DDD" w:rsidRDefault="009E6DDD" w:rsidP="00305C59">
            <w:pPr>
              <w:shd w:val="clear" w:color="auto" w:fill="D9D9D9" w:themeFill="background1" w:themeFillShade="D9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Powiązane opracowania</w:t>
            </w:r>
          </w:p>
          <w:p w14:paraId="19FAC7AA" w14:textId="2AC4AD78" w:rsidR="00397644" w:rsidRPr="00397644" w:rsidRDefault="00000000" w:rsidP="00305C59">
            <w:pPr>
              <w:shd w:val="clear" w:color="auto" w:fill="D9D9D9" w:themeFill="background1" w:themeFillShade="D9"/>
              <w:rPr>
                <w:rFonts w:cs="Times New Roman"/>
              </w:rPr>
            </w:pPr>
            <w:hyperlink r:id="rId22" w:history="1">
              <w:r w:rsidR="00397644" w:rsidRPr="00397644">
                <w:rPr>
                  <w:rStyle w:val="Hipercze"/>
                </w:rPr>
                <w:t>Budżety jednostek samorządu terytorialnego w województwie podkarpackim w 2025 r.</w:t>
              </w:r>
            </w:hyperlink>
          </w:p>
          <w:p w14:paraId="68F7DED8" w14:textId="59D1FAFC" w:rsidR="00512A01" w:rsidRDefault="00512A01" w:rsidP="00BD1018">
            <w:pPr>
              <w:shd w:val="clear" w:color="auto" w:fill="D9D9D9" w:themeFill="background1" w:themeFillShade="D9"/>
              <w:rPr>
                <w:rFonts w:cs="Times New Roman"/>
                <w:b/>
              </w:rPr>
            </w:pPr>
            <w:r w:rsidRPr="00512A01">
              <w:rPr>
                <w:rFonts w:cs="Times New Roman"/>
                <w:b/>
              </w:rPr>
              <w:t>Temat dostępny w bazach danych</w:t>
            </w:r>
          </w:p>
          <w:p w14:paraId="7E3D32A6" w14:textId="77777777" w:rsidR="0053443A" w:rsidRPr="00C62465" w:rsidRDefault="0053443A" w:rsidP="0053443A">
            <w:pPr>
              <w:rPr>
                <w:rStyle w:val="Hipercze"/>
                <w:rFonts w:cstheme="minorBidi"/>
              </w:rPr>
            </w:pPr>
            <w:r w:rsidRPr="00BB2BFF">
              <w:rPr>
                <w:rStyle w:val="Hipercze"/>
                <w:rFonts w:cstheme="minorBidi"/>
                <w:b/>
              </w:rPr>
              <w:fldChar w:fldCharType="begin"/>
            </w:r>
            <w:r>
              <w:rPr>
                <w:rStyle w:val="Hipercze"/>
                <w:rFonts w:cstheme="minorBidi"/>
                <w:b/>
              </w:rPr>
              <w:instrText>HYPERLINK "https://bdl.stat.gov.pl/bdl/dane/podgrup/temat"</w:instrText>
            </w:r>
            <w:r w:rsidRPr="00BB2BFF">
              <w:rPr>
                <w:rStyle w:val="Hipercze"/>
                <w:rFonts w:cstheme="minorBidi"/>
                <w:b/>
              </w:rPr>
            </w:r>
            <w:r w:rsidRPr="00BB2BFF">
              <w:rPr>
                <w:rStyle w:val="Hipercze"/>
                <w:rFonts w:cstheme="minorBidi"/>
                <w:b/>
              </w:rPr>
              <w:fldChar w:fldCharType="separate"/>
            </w:r>
            <w:r w:rsidRPr="00C62465">
              <w:rPr>
                <w:rStyle w:val="Hipercze"/>
                <w:rFonts w:cstheme="minorBidi"/>
              </w:rPr>
              <w:t>BDL</w:t>
            </w:r>
          </w:p>
          <w:p w14:paraId="25E0C3FB" w14:textId="3035D91E" w:rsidR="00350990" w:rsidRDefault="0053443A" w:rsidP="00BD1018">
            <w:pPr>
              <w:shd w:val="clear" w:color="auto" w:fill="D9D9D9" w:themeFill="background1" w:themeFillShade="D9"/>
              <w:rPr>
                <w:rStyle w:val="Hipercze"/>
                <w:b/>
                <w:color w:val="auto"/>
                <w:u w:val="none"/>
              </w:rPr>
            </w:pPr>
            <w:r w:rsidRPr="00BB2BFF">
              <w:rPr>
                <w:rStyle w:val="Hipercze"/>
                <w:rFonts w:cstheme="minorBidi"/>
                <w:b/>
              </w:rPr>
              <w:fldChar w:fldCharType="end"/>
            </w:r>
            <w:r w:rsidR="00261189" w:rsidRPr="00D10CDF">
              <w:rPr>
                <w:rStyle w:val="Hipercze"/>
                <w:rFonts w:cstheme="minorBidi"/>
                <w:b/>
                <w:color w:val="auto"/>
                <w:u w:val="none"/>
              </w:rPr>
              <w:t>W</w:t>
            </w:r>
            <w:r w:rsidR="00261189" w:rsidRPr="00D10CDF">
              <w:rPr>
                <w:rStyle w:val="Hipercze"/>
                <w:b/>
                <w:color w:val="auto"/>
                <w:u w:val="none"/>
              </w:rPr>
              <w:t>ażniejsze pojęcia dostępne w słownik</w:t>
            </w:r>
            <w:r w:rsidR="00627789">
              <w:rPr>
                <w:rStyle w:val="Hipercze"/>
                <w:b/>
                <w:color w:val="auto"/>
                <w:u w:val="none"/>
              </w:rPr>
              <w:t>u</w:t>
            </w:r>
          </w:p>
          <w:p w14:paraId="59EB7117" w14:textId="4B77F781" w:rsidR="00BD1018" w:rsidRPr="00BD1018" w:rsidRDefault="00000000" w:rsidP="00BD1018">
            <w:pPr>
              <w:shd w:val="clear" w:color="auto" w:fill="D9D9D9" w:themeFill="background1" w:themeFillShade="D9"/>
              <w:rPr>
                <w:rFonts w:cs="Times New Roman"/>
                <w:b/>
              </w:rPr>
            </w:pPr>
            <w:hyperlink r:id="rId23" w:history="1">
              <w:r w:rsidR="00231F95" w:rsidRPr="000B4C33">
                <w:rPr>
                  <w:rStyle w:val="Hipercze"/>
                  <w:rFonts w:cstheme="minorBidi"/>
                </w:rPr>
                <w:t>Finanse publiczne</w:t>
              </w:r>
            </w:hyperlink>
          </w:p>
        </w:tc>
      </w:tr>
    </w:tbl>
    <w:p w14:paraId="1634A8FA" w14:textId="77777777" w:rsidR="000470AA" w:rsidRPr="00B9084B" w:rsidRDefault="000470AA" w:rsidP="000470AA">
      <w:pPr>
        <w:rPr>
          <w:sz w:val="18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F21439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1B68E34A" w14:textId="77777777" w:rsidR="000470AA" w:rsidRPr="00B9084B" w:rsidRDefault="000470AA" w:rsidP="000470AA">
      <w:pPr>
        <w:rPr>
          <w:sz w:val="20"/>
          <w:lang w:val="en-GB"/>
        </w:rPr>
      </w:pPr>
    </w:p>
    <w:p w14:paraId="21E45930" w14:textId="77777777" w:rsidR="000470AA" w:rsidRPr="00B9084B" w:rsidRDefault="000470AA" w:rsidP="000470AA">
      <w:pPr>
        <w:rPr>
          <w:sz w:val="18"/>
          <w:lang w:val="en-GB"/>
        </w:rPr>
      </w:pPr>
    </w:p>
    <w:p w14:paraId="7C19EFAE" w14:textId="2C8F9EF3" w:rsidR="00D261A2" w:rsidRPr="00B9084B" w:rsidRDefault="00D261A2" w:rsidP="00AD0E56">
      <w:pPr>
        <w:rPr>
          <w:sz w:val="18"/>
          <w:lang w:val="en-GB"/>
        </w:rPr>
      </w:pPr>
    </w:p>
    <w:sectPr w:rsidR="00D261A2" w:rsidRPr="00B9084B" w:rsidSect="003B18B6">
      <w:headerReference w:type="default" r:id="rId24"/>
      <w:footerReference w:type="default" r:id="rId2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EB06F" w14:textId="77777777" w:rsidR="007D0AE6" w:rsidRDefault="007D0AE6" w:rsidP="000662E2">
      <w:pPr>
        <w:spacing w:after="0" w:line="240" w:lineRule="auto"/>
      </w:pPr>
      <w:r>
        <w:separator/>
      </w:r>
    </w:p>
  </w:endnote>
  <w:endnote w:type="continuationSeparator" w:id="0">
    <w:p w14:paraId="192F1286" w14:textId="77777777" w:rsidR="007D0AE6" w:rsidRDefault="007D0AE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A699212-65A9-4D6B-8349-4DF53B618F7F}"/>
    <w:embedBold r:id="rId2" w:fontKey="{17FF7AB8-AFC7-4768-9CD6-1CDAE540EF7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453741D8-BFBC-4B67-9739-A4A396E83FE6}"/>
    <w:embedBold r:id="rId4" w:fontKey="{CD74C6AD-A289-4BE1-A08D-44CC64877C7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40215E3-A92F-4F07-AA99-B36239661B1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4F26C2F8-F88F-4159-917F-0BECBD55CF79}"/>
    <w:embedItalic r:id="rId7" w:fontKey="{B9D2C401-6042-409B-B09D-BACFF22AF54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82DF2D2E-68B4-4CBF-844A-7692D8AE734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8C96346E-9E89-4A83-AD32-B23A9B4017F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72201CAB-6A04-4228-9B8B-8BAE3CE2B9B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Content>
      <w:p w14:paraId="6E91F2FF" w14:textId="77777777" w:rsidR="00CD320C" w:rsidRDefault="00CD320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Content>
      <w:p w14:paraId="7A63DCE2" w14:textId="77777777" w:rsidR="00CD320C" w:rsidRDefault="00CD320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82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35B31BF" w14:textId="77777777" w:rsidR="00CD320C" w:rsidRDefault="00CD320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82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32F88" w14:textId="77777777" w:rsidR="007D0AE6" w:rsidRDefault="007D0AE6" w:rsidP="000662E2">
      <w:pPr>
        <w:spacing w:after="0" w:line="240" w:lineRule="auto"/>
      </w:pPr>
      <w:r>
        <w:separator/>
      </w:r>
    </w:p>
  </w:footnote>
  <w:footnote w:type="continuationSeparator" w:id="0">
    <w:p w14:paraId="7694766A" w14:textId="77777777" w:rsidR="007D0AE6" w:rsidRDefault="007D0AE6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CD320C" w:rsidRDefault="00CD320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81123D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CD320C" w:rsidRDefault="00CD320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7154D2B8" w:rsidR="00CD320C" w:rsidRDefault="00CD320C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3C307C33" wp14:editId="5877F786">
          <wp:simplePos x="0" y="0"/>
          <wp:positionH relativeFrom="column">
            <wp:posOffset>23495</wp:posOffset>
          </wp:positionH>
          <wp:positionV relativeFrom="paragraph">
            <wp:posOffset>158115</wp:posOffset>
          </wp:positionV>
          <wp:extent cx="1393190" cy="431165"/>
          <wp:effectExtent l="0" t="0" r="0" b="6985"/>
          <wp:wrapSquare wrapText="bothSides"/>
          <wp:docPr id="15" name="Obraz 15" descr="Logo Urzędu Statystycznego w R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94AB31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zwa serii wydawniczej.&#10;&#10;Napis &quot;NOTATKA&quot;.&#10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5FB5EAFD" w:rsidR="00CD320C" w:rsidRPr="003C6C8D" w:rsidRDefault="00CD320C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NOTATK</w:t>
                          </w:r>
                          <w:r w:rsidR="0059456D">
                            <w:rPr>
                              <w:rFonts w:ascii="Fira Sans SemiBold" w:hAnsi="Fira Sans SemiBold"/>
                            </w:rP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7" alt="Nazwa serii wydawniczej.&#10;&#10;Napis &quot;NOTATKA&quot;.&#10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5FB5EAFD" w:rsidR="00CD320C" w:rsidRPr="003C6C8D" w:rsidRDefault="00CD320C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NOTATK</w:t>
                    </w:r>
                    <w:r w:rsidR="0059456D">
                      <w:rPr>
                        <w:rFonts w:ascii="Fira Sans SemiBold" w:hAnsi="Fira Sans SemiBold"/>
                      </w:rPr>
                      <w:t>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22477D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5DF2C6CE" w14:textId="57EF9372" w:rsidR="00CD320C" w:rsidRDefault="00CD320C">
    <w:pPr>
      <w:pStyle w:val="Nagwek"/>
      <w:rPr>
        <w:noProof/>
        <w:lang w:eastAsia="pl-PL"/>
      </w:rPr>
    </w:pPr>
  </w:p>
  <w:p w14:paraId="45C1A999" w14:textId="77777777" w:rsidR="00CD320C" w:rsidRDefault="00CD320C">
    <w:pPr>
      <w:pStyle w:val="Nagwek"/>
      <w:rPr>
        <w:noProof/>
        <w:lang w:eastAsia="pl-PL"/>
      </w:rPr>
    </w:pPr>
  </w:p>
  <w:p w14:paraId="3194277A" w14:textId="5E6F66AE" w:rsidR="00CD320C" w:rsidRDefault="00CD320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324F38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notatk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2411F90" w:rsidR="00CD320C" w:rsidRPr="00A01B40" w:rsidRDefault="00A0537D" w:rsidP="00F049AB">
                          <w:pPr>
                            <w:pStyle w:val="Datainformacjisygnalnej"/>
                          </w:pPr>
                          <w:r>
                            <w:t>29</w:t>
                          </w:r>
                          <w:r w:rsidR="00AC5827">
                            <w:t>.</w:t>
                          </w:r>
                          <w:r w:rsidR="008F165A">
                            <w:t>10</w:t>
                          </w:r>
                          <w:r w:rsidR="00CD320C">
                            <w:t>.202</w:t>
                          </w:r>
                          <w:r w:rsidR="000F7C27">
                            <w:t>6</w:t>
                          </w:r>
                          <w:r w:rsidR="00CD320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alt="Data publikacji notatki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52411F90" w:rsidR="00CD320C" w:rsidRPr="00A01B40" w:rsidRDefault="00A0537D" w:rsidP="00F049AB">
                    <w:pPr>
                      <w:pStyle w:val="Datainformacjisygnalnej"/>
                    </w:pPr>
                    <w:r>
                      <w:t>29</w:t>
                    </w:r>
                    <w:r w:rsidR="00AC5827">
                      <w:t>.</w:t>
                    </w:r>
                    <w:r w:rsidR="008F165A">
                      <w:t>10</w:t>
                    </w:r>
                    <w:r w:rsidR="00CD320C">
                      <w:t>.202</w:t>
                    </w:r>
                    <w:r w:rsidR="000F7C27">
                      <w:t>6</w:t>
                    </w:r>
                    <w:r w:rsidR="00CD320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7777777" w:rsidR="00CD320C" w:rsidRDefault="00CD320C">
    <w:pPr>
      <w:pStyle w:val="Nagwek"/>
    </w:pPr>
  </w:p>
  <w:p w14:paraId="0738E4E9" w14:textId="77777777" w:rsidR="00CD320C" w:rsidRDefault="00CD320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2pt;height:124.85pt;visibility:visible;mso-wrap-style:square" o:bullet="t">
        <v:imagedata r:id="rId1" o:title=""/>
      </v:shape>
    </w:pict>
  </w:numPicBullet>
  <w:numPicBullet w:numPicBulletId="1">
    <w:pict>
      <v:shape id="_x0000_i1031" type="#_x0000_t75" style="width:124.45pt;height:124.8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15A2DF5"/>
    <w:multiLevelType w:val="hybridMultilevel"/>
    <w:tmpl w:val="BF28E60E"/>
    <w:lvl w:ilvl="0" w:tplc="68E47B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7" w15:restartNumberingAfterBreak="0">
    <w:nsid w:val="7C9F2F37"/>
    <w:multiLevelType w:val="hybridMultilevel"/>
    <w:tmpl w:val="FE20C342"/>
    <w:lvl w:ilvl="0" w:tplc="F8989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601727">
    <w:abstractNumId w:val="5"/>
  </w:num>
  <w:num w:numId="2" w16cid:durableId="1745300732">
    <w:abstractNumId w:val="1"/>
  </w:num>
  <w:num w:numId="3" w16cid:durableId="1326666170">
    <w:abstractNumId w:val="2"/>
  </w:num>
  <w:num w:numId="4" w16cid:durableId="2140876879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8221796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70438822">
    <w:abstractNumId w:val="0"/>
  </w:num>
  <w:num w:numId="7" w16cid:durableId="355884074">
    <w:abstractNumId w:val="7"/>
  </w:num>
  <w:num w:numId="8" w16cid:durableId="12279112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1D39"/>
    <w:rsid w:val="00003437"/>
    <w:rsid w:val="0000709F"/>
    <w:rsid w:val="0000778F"/>
    <w:rsid w:val="000108B8"/>
    <w:rsid w:val="000152F5"/>
    <w:rsid w:val="00036F3E"/>
    <w:rsid w:val="00042531"/>
    <w:rsid w:val="00045313"/>
    <w:rsid w:val="0004582E"/>
    <w:rsid w:val="000470AA"/>
    <w:rsid w:val="000557C5"/>
    <w:rsid w:val="00056ECA"/>
    <w:rsid w:val="00057CA1"/>
    <w:rsid w:val="000647A9"/>
    <w:rsid w:val="000651F4"/>
    <w:rsid w:val="000662E2"/>
    <w:rsid w:val="00066883"/>
    <w:rsid w:val="00071B39"/>
    <w:rsid w:val="00074930"/>
    <w:rsid w:val="00074DD8"/>
    <w:rsid w:val="00075759"/>
    <w:rsid w:val="000806F7"/>
    <w:rsid w:val="000835A6"/>
    <w:rsid w:val="00092305"/>
    <w:rsid w:val="00097840"/>
    <w:rsid w:val="000A2546"/>
    <w:rsid w:val="000A306B"/>
    <w:rsid w:val="000A7F8D"/>
    <w:rsid w:val="000B0626"/>
    <w:rsid w:val="000B0727"/>
    <w:rsid w:val="000B6D2E"/>
    <w:rsid w:val="000C135D"/>
    <w:rsid w:val="000D1D43"/>
    <w:rsid w:val="000D225C"/>
    <w:rsid w:val="000D2A5C"/>
    <w:rsid w:val="000D39F0"/>
    <w:rsid w:val="000D7D17"/>
    <w:rsid w:val="000E0918"/>
    <w:rsid w:val="000E4F79"/>
    <w:rsid w:val="000E4FC1"/>
    <w:rsid w:val="000E61E2"/>
    <w:rsid w:val="000E7941"/>
    <w:rsid w:val="000E79A9"/>
    <w:rsid w:val="000F7C27"/>
    <w:rsid w:val="001011C3"/>
    <w:rsid w:val="00102916"/>
    <w:rsid w:val="0010517C"/>
    <w:rsid w:val="00105D8B"/>
    <w:rsid w:val="00106DA3"/>
    <w:rsid w:val="00110214"/>
    <w:rsid w:val="00110D87"/>
    <w:rsid w:val="00112399"/>
    <w:rsid w:val="00114DB9"/>
    <w:rsid w:val="00116087"/>
    <w:rsid w:val="0011668A"/>
    <w:rsid w:val="00117711"/>
    <w:rsid w:val="00117B53"/>
    <w:rsid w:val="00130296"/>
    <w:rsid w:val="00134145"/>
    <w:rsid w:val="00136736"/>
    <w:rsid w:val="00136D67"/>
    <w:rsid w:val="001423B6"/>
    <w:rsid w:val="00143183"/>
    <w:rsid w:val="001448A7"/>
    <w:rsid w:val="00146621"/>
    <w:rsid w:val="001531A7"/>
    <w:rsid w:val="00157E97"/>
    <w:rsid w:val="00160E86"/>
    <w:rsid w:val="001617E3"/>
    <w:rsid w:val="00162325"/>
    <w:rsid w:val="00176AAF"/>
    <w:rsid w:val="00184411"/>
    <w:rsid w:val="00187659"/>
    <w:rsid w:val="00191772"/>
    <w:rsid w:val="001929A6"/>
    <w:rsid w:val="001951DA"/>
    <w:rsid w:val="001B053D"/>
    <w:rsid w:val="001B1BEF"/>
    <w:rsid w:val="001B2849"/>
    <w:rsid w:val="001C22B6"/>
    <w:rsid w:val="001C3269"/>
    <w:rsid w:val="001D0F45"/>
    <w:rsid w:val="001D19B6"/>
    <w:rsid w:val="001D1DB4"/>
    <w:rsid w:val="001D23F1"/>
    <w:rsid w:val="001D25F9"/>
    <w:rsid w:val="001D61ED"/>
    <w:rsid w:val="001E5B2D"/>
    <w:rsid w:val="0020156C"/>
    <w:rsid w:val="00216634"/>
    <w:rsid w:val="002208DA"/>
    <w:rsid w:val="00220EC1"/>
    <w:rsid w:val="00231F95"/>
    <w:rsid w:val="00233366"/>
    <w:rsid w:val="00233A14"/>
    <w:rsid w:val="00235DC2"/>
    <w:rsid w:val="00242D31"/>
    <w:rsid w:val="0024397F"/>
    <w:rsid w:val="0025123B"/>
    <w:rsid w:val="0025481E"/>
    <w:rsid w:val="002574F9"/>
    <w:rsid w:val="00261189"/>
    <w:rsid w:val="0026120A"/>
    <w:rsid w:val="00262B61"/>
    <w:rsid w:val="00262CC6"/>
    <w:rsid w:val="00263E08"/>
    <w:rsid w:val="00267A96"/>
    <w:rsid w:val="00276811"/>
    <w:rsid w:val="00282699"/>
    <w:rsid w:val="002900CB"/>
    <w:rsid w:val="002926DF"/>
    <w:rsid w:val="00292EBD"/>
    <w:rsid w:val="00296697"/>
    <w:rsid w:val="002A2E23"/>
    <w:rsid w:val="002A3196"/>
    <w:rsid w:val="002A5328"/>
    <w:rsid w:val="002B0472"/>
    <w:rsid w:val="002B4F7C"/>
    <w:rsid w:val="002B6946"/>
    <w:rsid w:val="002B6B12"/>
    <w:rsid w:val="002B6E04"/>
    <w:rsid w:val="002C21F0"/>
    <w:rsid w:val="002D01DF"/>
    <w:rsid w:val="002D56F8"/>
    <w:rsid w:val="002E2591"/>
    <w:rsid w:val="002E3EB3"/>
    <w:rsid w:val="002E6140"/>
    <w:rsid w:val="002E6985"/>
    <w:rsid w:val="002E71B6"/>
    <w:rsid w:val="002E7EC9"/>
    <w:rsid w:val="002F35F6"/>
    <w:rsid w:val="002F77C8"/>
    <w:rsid w:val="00302C61"/>
    <w:rsid w:val="00304F22"/>
    <w:rsid w:val="00305C59"/>
    <w:rsid w:val="00306C7C"/>
    <w:rsid w:val="00314F86"/>
    <w:rsid w:val="00317F4D"/>
    <w:rsid w:val="00322EDD"/>
    <w:rsid w:val="003309FA"/>
    <w:rsid w:val="00332320"/>
    <w:rsid w:val="0033795F"/>
    <w:rsid w:val="00342076"/>
    <w:rsid w:val="00347D72"/>
    <w:rsid w:val="00350990"/>
    <w:rsid w:val="00353F45"/>
    <w:rsid w:val="00357611"/>
    <w:rsid w:val="0036432A"/>
    <w:rsid w:val="00364AF9"/>
    <w:rsid w:val="00365B7E"/>
    <w:rsid w:val="00367237"/>
    <w:rsid w:val="0037077F"/>
    <w:rsid w:val="00372411"/>
    <w:rsid w:val="00373882"/>
    <w:rsid w:val="003843DB"/>
    <w:rsid w:val="00393761"/>
    <w:rsid w:val="003946A4"/>
    <w:rsid w:val="00394E26"/>
    <w:rsid w:val="00396691"/>
    <w:rsid w:val="00397644"/>
    <w:rsid w:val="00397D18"/>
    <w:rsid w:val="003A1B36"/>
    <w:rsid w:val="003A7FD4"/>
    <w:rsid w:val="003B1454"/>
    <w:rsid w:val="003B18B6"/>
    <w:rsid w:val="003C161B"/>
    <w:rsid w:val="003C3E88"/>
    <w:rsid w:val="003C59E0"/>
    <w:rsid w:val="003C6C8D"/>
    <w:rsid w:val="003D2656"/>
    <w:rsid w:val="003D4F95"/>
    <w:rsid w:val="003D5692"/>
    <w:rsid w:val="003D5F42"/>
    <w:rsid w:val="003D60A9"/>
    <w:rsid w:val="003E371E"/>
    <w:rsid w:val="003E656A"/>
    <w:rsid w:val="003E76F6"/>
    <w:rsid w:val="003F4C97"/>
    <w:rsid w:val="003F666D"/>
    <w:rsid w:val="003F7FE6"/>
    <w:rsid w:val="00400193"/>
    <w:rsid w:val="00406645"/>
    <w:rsid w:val="004071CD"/>
    <w:rsid w:val="0041006B"/>
    <w:rsid w:val="00414624"/>
    <w:rsid w:val="00416D43"/>
    <w:rsid w:val="00416EAF"/>
    <w:rsid w:val="0042084B"/>
    <w:rsid w:val="004212E7"/>
    <w:rsid w:val="00423C88"/>
    <w:rsid w:val="0042446D"/>
    <w:rsid w:val="00425372"/>
    <w:rsid w:val="00427BF8"/>
    <w:rsid w:val="00431C02"/>
    <w:rsid w:val="00434AB1"/>
    <w:rsid w:val="00436D72"/>
    <w:rsid w:val="00437395"/>
    <w:rsid w:val="004410BA"/>
    <w:rsid w:val="00441E22"/>
    <w:rsid w:val="00445047"/>
    <w:rsid w:val="00446749"/>
    <w:rsid w:val="00453EB7"/>
    <w:rsid w:val="00457427"/>
    <w:rsid w:val="00463E39"/>
    <w:rsid w:val="004657FC"/>
    <w:rsid w:val="00470FAC"/>
    <w:rsid w:val="004733F6"/>
    <w:rsid w:val="00474E69"/>
    <w:rsid w:val="0047661C"/>
    <w:rsid w:val="004839AA"/>
    <w:rsid w:val="00483E9F"/>
    <w:rsid w:val="00485A2C"/>
    <w:rsid w:val="0049621B"/>
    <w:rsid w:val="004A1D19"/>
    <w:rsid w:val="004A4BFD"/>
    <w:rsid w:val="004B691D"/>
    <w:rsid w:val="004C1895"/>
    <w:rsid w:val="004C6D40"/>
    <w:rsid w:val="004D2176"/>
    <w:rsid w:val="004D469A"/>
    <w:rsid w:val="004E2AB6"/>
    <w:rsid w:val="004E6AA8"/>
    <w:rsid w:val="004E6BC2"/>
    <w:rsid w:val="004E6D21"/>
    <w:rsid w:val="004E7FA4"/>
    <w:rsid w:val="004F0C3C"/>
    <w:rsid w:val="004F2280"/>
    <w:rsid w:val="004F23BB"/>
    <w:rsid w:val="004F4B3D"/>
    <w:rsid w:val="004F63FC"/>
    <w:rsid w:val="00505A92"/>
    <w:rsid w:val="00507DF8"/>
    <w:rsid w:val="00512A01"/>
    <w:rsid w:val="00514DD6"/>
    <w:rsid w:val="005203F1"/>
    <w:rsid w:val="00521BC3"/>
    <w:rsid w:val="0053239C"/>
    <w:rsid w:val="00533632"/>
    <w:rsid w:val="00534013"/>
    <w:rsid w:val="0053443A"/>
    <w:rsid w:val="00540C5C"/>
    <w:rsid w:val="00541E6E"/>
    <w:rsid w:val="0054251F"/>
    <w:rsid w:val="00543316"/>
    <w:rsid w:val="00543B05"/>
    <w:rsid w:val="0054536C"/>
    <w:rsid w:val="005456CC"/>
    <w:rsid w:val="005520D8"/>
    <w:rsid w:val="00555CFB"/>
    <w:rsid w:val="00556899"/>
    <w:rsid w:val="00556CF1"/>
    <w:rsid w:val="00561504"/>
    <w:rsid w:val="00562F37"/>
    <w:rsid w:val="00565D33"/>
    <w:rsid w:val="005762A7"/>
    <w:rsid w:val="00587032"/>
    <w:rsid w:val="00587CEE"/>
    <w:rsid w:val="005916D7"/>
    <w:rsid w:val="0059427F"/>
    <w:rsid w:val="0059456D"/>
    <w:rsid w:val="005A698C"/>
    <w:rsid w:val="005C0CAC"/>
    <w:rsid w:val="005C1BEA"/>
    <w:rsid w:val="005C57D9"/>
    <w:rsid w:val="005D062E"/>
    <w:rsid w:val="005D0C02"/>
    <w:rsid w:val="005E0799"/>
    <w:rsid w:val="005E10F9"/>
    <w:rsid w:val="005E1200"/>
    <w:rsid w:val="005E3C47"/>
    <w:rsid w:val="005E4227"/>
    <w:rsid w:val="005E52CC"/>
    <w:rsid w:val="005E555D"/>
    <w:rsid w:val="005F45EE"/>
    <w:rsid w:val="005F5A80"/>
    <w:rsid w:val="00602FDD"/>
    <w:rsid w:val="006044FF"/>
    <w:rsid w:val="00607CC5"/>
    <w:rsid w:val="0061179B"/>
    <w:rsid w:val="006125F9"/>
    <w:rsid w:val="0061676F"/>
    <w:rsid w:val="0062313E"/>
    <w:rsid w:val="0062495B"/>
    <w:rsid w:val="00627789"/>
    <w:rsid w:val="006304D8"/>
    <w:rsid w:val="00630A7A"/>
    <w:rsid w:val="00633014"/>
    <w:rsid w:val="0063437B"/>
    <w:rsid w:val="0064017E"/>
    <w:rsid w:val="006456C8"/>
    <w:rsid w:val="00650897"/>
    <w:rsid w:val="00654BB6"/>
    <w:rsid w:val="006556CB"/>
    <w:rsid w:val="0066294F"/>
    <w:rsid w:val="006673CA"/>
    <w:rsid w:val="006719CD"/>
    <w:rsid w:val="00672485"/>
    <w:rsid w:val="00672B51"/>
    <w:rsid w:val="00673C26"/>
    <w:rsid w:val="00674DE5"/>
    <w:rsid w:val="0067786E"/>
    <w:rsid w:val="00677ACA"/>
    <w:rsid w:val="006812AF"/>
    <w:rsid w:val="0068327D"/>
    <w:rsid w:val="00684AFA"/>
    <w:rsid w:val="00686A3B"/>
    <w:rsid w:val="00691534"/>
    <w:rsid w:val="00693880"/>
    <w:rsid w:val="00693EB7"/>
    <w:rsid w:val="00694AF0"/>
    <w:rsid w:val="00697861"/>
    <w:rsid w:val="006A0F9B"/>
    <w:rsid w:val="006A10A0"/>
    <w:rsid w:val="006A450C"/>
    <w:rsid w:val="006A4686"/>
    <w:rsid w:val="006B0E9E"/>
    <w:rsid w:val="006B486D"/>
    <w:rsid w:val="006B509F"/>
    <w:rsid w:val="006B5AE4"/>
    <w:rsid w:val="006C7EBF"/>
    <w:rsid w:val="006D1507"/>
    <w:rsid w:val="006D4054"/>
    <w:rsid w:val="006D7693"/>
    <w:rsid w:val="006E02EC"/>
    <w:rsid w:val="006E3C4F"/>
    <w:rsid w:val="006E6F41"/>
    <w:rsid w:val="006E73E6"/>
    <w:rsid w:val="006F6657"/>
    <w:rsid w:val="006F6D7F"/>
    <w:rsid w:val="00700DB3"/>
    <w:rsid w:val="007211B1"/>
    <w:rsid w:val="007277DA"/>
    <w:rsid w:val="00731D27"/>
    <w:rsid w:val="007344EB"/>
    <w:rsid w:val="00746187"/>
    <w:rsid w:val="00762357"/>
    <w:rsid w:val="0076254F"/>
    <w:rsid w:val="007801F5"/>
    <w:rsid w:val="007815E5"/>
    <w:rsid w:val="00783CA4"/>
    <w:rsid w:val="007842FB"/>
    <w:rsid w:val="00786124"/>
    <w:rsid w:val="0079514B"/>
    <w:rsid w:val="00795252"/>
    <w:rsid w:val="007A2DC1"/>
    <w:rsid w:val="007A3302"/>
    <w:rsid w:val="007B78BF"/>
    <w:rsid w:val="007D0869"/>
    <w:rsid w:val="007D0AE6"/>
    <w:rsid w:val="007D14C4"/>
    <w:rsid w:val="007D3319"/>
    <w:rsid w:val="007D335D"/>
    <w:rsid w:val="007D5468"/>
    <w:rsid w:val="007D605C"/>
    <w:rsid w:val="007E3314"/>
    <w:rsid w:val="007E3514"/>
    <w:rsid w:val="007E39BD"/>
    <w:rsid w:val="007E4B03"/>
    <w:rsid w:val="007F31CC"/>
    <w:rsid w:val="007F324B"/>
    <w:rsid w:val="007F6894"/>
    <w:rsid w:val="0080553C"/>
    <w:rsid w:val="00805B46"/>
    <w:rsid w:val="00805DB4"/>
    <w:rsid w:val="00815394"/>
    <w:rsid w:val="00823593"/>
    <w:rsid w:val="00825DC2"/>
    <w:rsid w:val="00825E65"/>
    <w:rsid w:val="00834AD3"/>
    <w:rsid w:val="00836CDD"/>
    <w:rsid w:val="00843795"/>
    <w:rsid w:val="00843C5C"/>
    <w:rsid w:val="008445C0"/>
    <w:rsid w:val="00847F0F"/>
    <w:rsid w:val="00852448"/>
    <w:rsid w:val="0086737E"/>
    <w:rsid w:val="0087773A"/>
    <w:rsid w:val="00877F6C"/>
    <w:rsid w:val="00880342"/>
    <w:rsid w:val="0088258A"/>
    <w:rsid w:val="00886332"/>
    <w:rsid w:val="008903A5"/>
    <w:rsid w:val="008919F8"/>
    <w:rsid w:val="008925F0"/>
    <w:rsid w:val="0089448A"/>
    <w:rsid w:val="00897877"/>
    <w:rsid w:val="008A0BEE"/>
    <w:rsid w:val="008A14BA"/>
    <w:rsid w:val="008A26D9"/>
    <w:rsid w:val="008A6260"/>
    <w:rsid w:val="008A7B5B"/>
    <w:rsid w:val="008B12D2"/>
    <w:rsid w:val="008C0C29"/>
    <w:rsid w:val="008D02DA"/>
    <w:rsid w:val="008D52A6"/>
    <w:rsid w:val="008D76BC"/>
    <w:rsid w:val="008E7DBA"/>
    <w:rsid w:val="008F0829"/>
    <w:rsid w:val="008F0D67"/>
    <w:rsid w:val="008F165A"/>
    <w:rsid w:val="008F350C"/>
    <w:rsid w:val="008F3638"/>
    <w:rsid w:val="008F4441"/>
    <w:rsid w:val="008F6B20"/>
    <w:rsid w:val="008F6F31"/>
    <w:rsid w:val="008F74DF"/>
    <w:rsid w:val="009007E4"/>
    <w:rsid w:val="00901ED7"/>
    <w:rsid w:val="00902274"/>
    <w:rsid w:val="00907B1C"/>
    <w:rsid w:val="009127BA"/>
    <w:rsid w:val="00920AAE"/>
    <w:rsid w:val="00920D04"/>
    <w:rsid w:val="0092229C"/>
    <w:rsid w:val="009227A6"/>
    <w:rsid w:val="009317AC"/>
    <w:rsid w:val="009325E7"/>
    <w:rsid w:val="00932C23"/>
    <w:rsid w:val="00933EC1"/>
    <w:rsid w:val="00935D17"/>
    <w:rsid w:val="009437BC"/>
    <w:rsid w:val="009446AD"/>
    <w:rsid w:val="009530DB"/>
    <w:rsid w:val="00953676"/>
    <w:rsid w:val="00953761"/>
    <w:rsid w:val="00956F30"/>
    <w:rsid w:val="00961ADE"/>
    <w:rsid w:val="00965C51"/>
    <w:rsid w:val="00966C9A"/>
    <w:rsid w:val="009705EE"/>
    <w:rsid w:val="00977715"/>
    <w:rsid w:val="00977927"/>
    <w:rsid w:val="00977ED5"/>
    <w:rsid w:val="0098135C"/>
    <w:rsid w:val="0098156A"/>
    <w:rsid w:val="00984E29"/>
    <w:rsid w:val="00991BAC"/>
    <w:rsid w:val="00991DBF"/>
    <w:rsid w:val="009A06AC"/>
    <w:rsid w:val="009A562F"/>
    <w:rsid w:val="009A6EA0"/>
    <w:rsid w:val="009C1335"/>
    <w:rsid w:val="009C1AB2"/>
    <w:rsid w:val="009C3C9F"/>
    <w:rsid w:val="009C5F66"/>
    <w:rsid w:val="009C7251"/>
    <w:rsid w:val="009C7A6F"/>
    <w:rsid w:val="009D2C9A"/>
    <w:rsid w:val="009D7CEB"/>
    <w:rsid w:val="009E130F"/>
    <w:rsid w:val="009E233D"/>
    <w:rsid w:val="009E2E91"/>
    <w:rsid w:val="009E6DDD"/>
    <w:rsid w:val="009E79EF"/>
    <w:rsid w:val="009F6DEA"/>
    <w:rsid w:val="00A01B40"/>
    <w:rsid w:val="00A0537D"/>
    <w:rsid w:val="00A13620"/>
    <w:rsid w:val="00A139F5"/>
    <w:rsid w:val="00A15E42"/>
    <w:rsid w:val="00A32E16"/>
    <w:rsid w:val="00A365F4"/>
    <w:rsid w:val="00A45F0A"/>
    <w:rsid w:val="00A47D80"/>
    <w:rsid w:val="00A53132"/>
    <w:rsid w:val="00A563F2"/>
    <w:rsid w:val="00A564CE"/>
    <w:rsid w:val="00A566E8"/>
    <w:rsid w:val="00A66347"/>
    <w:rsid w:val="00A71F67"/>
    <w:rsid w:val="00A7583D"/>
    <w:rsid w:val="00A80C8A"/>
    <w:rsid w:val="00A810F9"/>
    <w:rsid w:val="00A82D31"/>
    <w:rsid w:val="00A83E47"/>
    <w:rsid w:val="00A85E7E"/>
    <w:rsid w:val="00A86ECC"/>
    <w:rsid w:val="00A86FCC"/>
    <w:rsid w:val="00A90098"/>
    <w:rsid w:val="00A9098F"/>
    <w:rsid w:val="00A90A6D"/>
    <w:rsid w:val="00A955B7"/>
    <w:rsid w:val="00A971E5"/>
    <w:rsid w:val="00AA6074"/>
    <w:rsid w:val="00AA710D"/>
    <w:rsid w:val="00AB64F3"/>
    <w:rsid w:val="00AB6D25"/>
    <w:rsid w:val="00AC5827"/>
    <w:rsid w:val="00AC7DC0"/>
    <w:rsid w:val="00AD0796"/>
    <w:rsid w:val="00AD0E56"/>
    <w:rsid w:val="00AD661D"/>
    <w:rsid w:val="00AD7D81"/>
    <w:rsid w:val="00AE229B"/>
    <w:rsid w:val="00AE2D4B"/>
    <w:rsid w:val="00AE4F99"/>
    <w:rsid w:val="00AF15C3"/>
    <w:rsid w:val="00AF547A"/>
    <w:rsid w:val="00AF55AE"/>
    <w:rsid w:val="00AF73AB"/>
    <w:rsid w:val="00B11B69"/>
    <w:rsid w:val="00B14952"/>
    <w:rsid w:val="00B16871"/>
    <w:rsid w:val="00B25B45"/>
    <w:rsid w:val="00B31C04"/>
    <w:rsid w:val="00B31E5A"/>
    <w:rsid w:val="00B32742"/>
    <w:rsid w:val="00B32A7E"/>
    <w:rsid w:val="00B361F3"/>
    <w:rsid w:val="00B379F4"/>
    <w:rsid w:val="00B4406B"/>
    <w:rsid w:val="00B47359"/>
    <w:rsid w:val="00B50936"/>
    <w:rsid w:val="00B54D4F"/>
    <w:rsid w:val="00B611DC"/>
    <w:rsid w:val="00B63999"/>
    <w:rsid w:val="00B653AB"/>
    <w:rsid w:val="00B65F9E"/>
    <w:rsid w:val="00B66B19"/>
    <w:rsid w:val="00B66E9D"/>
    <w:rsid w:val="00B744E0"/>
    <w:rsid w:val="00B9084B"/>
    <w:rsid w:val="00B914E9"/>
    <w:rsid w:val="00B956EE"/>
    <w:rsid w:val="00BA1DC5"/>
    <w:rsid w:val="00BA2BA1"/>
    <w:rsid w:val="00BA2BA7"/>
    <w:rsid w:val="00BA3447"/>
    <w:rsid w:val="00BA3562"/>
    <w:rsid w:val="00BA6E19"/>
    <w:rsid w:val="00BB2BFF"/>
    <w:rsid w:val="00BB4F09"/>
    <w:rsid w:val="00BC06ED"/>
    <w:rsid w:val="00BC0EDF"/>
    <w:rsid w:val="00BC2D48"/>
    <w:rsid w:val="00BD0873"/>
    <w:rsid w:val="00BD1018"/>
    <w:rsid w:val="00BD4E33"/>
    <w:rsid w:val="00BD4ED6"/>
    <w:rsid w:val="00BD7894"/>
    <w:rsid w:val="00BD7BBD"/>
    <w:rsid w:val="00BE386F"/>
    <w:rsid w:val="00BE4E00"/>
    <w:rsid w:val="00BE6AC3"/>
    <w:rsid w:val="00BE74C5"/>
    <w:rsid w:val="00BF295E"/>
    <w:rsid w:val="00C030DE"/>
    <w:rsid w:val="00C051A8"/>
    <w:rsid w:val="00C20972"/>
    <w:rsid w:val="00C21DEB"/>
    <w:rsid w:val="00C22105"/>
    <w:rsid w:val="00C244B6"/>
    <w:rsid w:val="00C27BF1"/>
    <w:rsid w:val="00C3190F"/>
    <w:rsid w:val="00C3260B"/>
    <w:rsid w:val="00C33FCC"/>
    <w:rsid w:val="00C3702F"/>
    <w:rsid w:val="00C4500A"/>
    <w:rsid w:val="00C463F1"/>
    <w:rsid w:val="00C54E36"/>
    <w:rsid w:val="00C62238"/>
    <w:rsid w:val="00C631F2"/>
    <w:rsid w:val="00C64A37"/>
    <w:rsid w:val="00C66C18"/>
    <w:rsid w:val="00C7158E"/>
    <w:rsid w:val="00C71DBE"/>
    <w:rsid w:val="00C7250B"/>
    <w:rsid w:val="00C7346B"/>
    <w:rsid w:val="00C77C0E"/>
    <w:rsid w:val="00C84137"/>
    <w:rsid w:val="00C91687"/>
    <w:rsid w:val="00C924A8"/>
    <w:rsid w:val="00C945FE"/>
    <w:rsid w:val="00C96FAA"/>
    <w:rsid w:val="00C97A04"/>
    <w:rsid w:val="00CA107B"/>
    <w:rsid w:val="00CA484D"/>
    <w:rsid w:val="00CA4FB6"/>
    <w:rsid w:val="00CB03BB"/>
    <w:rsid w:val="00CB2F90"/>
    <w:rsid w:val="00CB3920"/>
    <w:rsid w:val="00CB6AD4"/>
    <w:rsid w:val="00CB6BDD"/>
    <w:rsid w:val="00CC42B0"/>
    <w:rsid w:val="00CC739E"/>
    <w:rsid w:val="00CD17AD"/>
    <w:rsid w:val="00CD1EBB"/>
    <w:rsid w:val="00CD28CF"/>
    <w:rsid w:val="00CD29AF"/>
    <w:rsid w:val="00CD320C"/>
    <w:rsid w:val="00CD58B7"/>
    <w:rsid w:val="00CD5AC2"/>
    <w:rsid w:val="00CD7967"/>
    <w:rsid w:val="00CD7DB0"/>
    <w:rsid w:val="00CE30A5"/>
    <w:rsid w:val="00CE38AE"/>
    <w:rsid w:val="00CE4385"/>
    <w:rsid w:val="00CE4ABF"/>
    <w:rsid w:val="00CF18C7"/>
    <w:rsid w:val="00CF18EE"/>
    <w:rsid w:val="00CF30BD"/>
    <w:rsid w:val="00CF4099"/>
    <w:rsid w:val="00D00796"/>
    <w:rsid w:val="00D02C85"/>
    <w:rsid w:val="00D0714F"/>
    <w:rsid w:val="00D10CDF"/>
    <w:rsid w:val="00D16D79"/>
    <w:rsid w:val="00D22159"/>
    <w:rsid w:val="00D254F1"/>
    <w:rsid w:val="00D261A2"/>
    <w:rsid w:val="00D32280"/>
    <w:rsid w:val="00D344D6"/>
    <w:rsid w:val="00D41CF4"/>
    <w:rsid w:val="00D51BE8"/>
    <w:rsid w:val="00D616D2"/>
    <w:rsid w:val="00D637F2"/>
    <w:rsid w:val="00D63B5F"/>
    <w:rsid w:val="00D642B3"/>
    <w:rsid w:val="00D66B36"/>
    <w:rsid w:val="00D6751B"/>
    <w:rsid w:val="00D70EF7"/>
    <w:rsid w:val="00D8397C"/>
    <w:rsid w:val="00D84DB8"/>
    <w:rsid w:val="00D92B53"/>
    <w:rsid w:val="00D94EED"/>
    <w:rsid w:val="00D96026"/>
    <w:rsid w:val="00D972F6"/>
    <w:rsid w:val="00DA331D"/>
    <w:rsid w:val="00DA7C1C"/>
    <w:rsid w:val="00DB147A"/>
    <w:rsid w:val="00DB1B7A"/>
    <w:rsid w:val="00DB697F"/>
    <w:rsid w:val="00DB706E"/>
    <w:rsid w:val="00DC6708"/>
    <w:rsid w:val="00DD011A"/>
    <w:rsid w:val="00DD06BA"/>
    <w:rsid w:val="00DD33CE"/>
    <w:rsid w:val="00DD466A"/>
    <w:rsid w:val="00DE2400"/>
    <w:rsid w:val="00DE3CCA"/>
    <w:rsid w:val="00DE443D"/>
    <w:rsid w:val="00DE58F1"/>
    <w:rsid w:val="00DE6B58"/>
    <w:rsid w:val="00DF04FB"/>
    <w:rsid w:val="00DF342F"/>
    <w:rsid w:val="00DF4D10"/>
    <w:rsid w:val="00DF5502"/>
    <w:rsid w:val="00DF5E32"/>
    <w:rsid w:val="00E01436"/>
    <w:rsid w:val="00E03E79"/>
    <w:rsid w:val="00E045BD"/>
    <w:rsid w:val="00E04D6C"/>
    <w:rsid w:val="00E17B77"/>
    <w:rsid w:val="00E20AD0"/>
    <w:rsid w:val="00E21077"/>
    <w:rsid w:val="00E231AB"/>
    <w:rsid w:val="00E23337"/>
    <w:rsid w:val="00E259EA"/>
    <w:rsid w:val="00E25D33"/>
    <w:rsid w:val="00E32061"/>
    <w:rsid w:val="00E33F48"/>
    <w:rsid w:val="00E3563C"/>
    <w:rsid w:val="00E42A59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12E"/>
    <w:rsid w:val="00E76D26"/>
    <w:rsid w:val="00E76EE5"/>
    <w:rsid w:val="00E80B57"/>
    <w:rsid w:val="00E823D6"/>
    <w:rsid w:val="00E83BB8"/>
    <w:rsid w:val="00E941AE"/>
    <w:rsid w:val="00E95B8E"/>
    <w:rsid w:val="00EA2E6C"/>
    <w:rsid w:val="00EB1390"/>
    <w:rsid w:val="00EB2C71"/>
    <w:rsid w:val="00EB3333"/>
    <w:rsid w:val="00EB4340"/>
    <w:rsid w:val="00EB556D"/>
    <w:rsid w:val="00EB5A7D"/>
    <w:rsid w:val="00EB5BD0"/>
    <w:rsid w:val="00EB5C8E"/>
    <w:rsid w:val="00EB7ED1"/>
    <w:rsid w:val="00EC246F"/>
    <w:rsid w:val="00EC407F"/>
    <w:rsid w:val="00EC5555"/>
    <w:rsid w:val="00ED4A26"/>
    <w:rsid w:val="00ED4BAA"/>
    <w:rsid w:val="00ED55C0"/>
    <w:rsid w:val="00ED682B"/>
    <w:rsid w:val="00EE41D5"/>
    <w:rsid w:val="00F0166F"/>
    <w:rsid w:val="00F037A4"/>
    <w:rsid w:val="00F0393E"/>
    <w:rsid w:val="00F049AB"/>
    <w:rsid w:val="00F07A77"/>
    <w:rsid w:val="00F142DB"/>
    <w:rsid w:val="00F151D6"/>
    <w:rsid w:val="00F15F2E"/>
    <w:rsid w:val="00F2038C"/>
    <w:rsid w:val="00F21439"/>
    <w:rsid w:val="00F216B7"/>
    <w:rsid w:val="00F26251"/>
    <w:rsid w:val="00F26BEA"/>
    <w:rsid w:val="00F27C8F"/>
    <w:rsid w:val="00F31458"/>
    <w:rsid w:val="00F32749"/>
    <w:rsid w:val="00F33074"/>
    <w:rsid w:val="00F33429"/>
    <w:rsid w:val="00F37172"/>
    <w:rsid w:val="00F4477E"/>
    <w:rsid w:val="00F450F6"/>
    <w:rsid w:val="00F46269"/>
    <w:rsid w:val="00F60BA8"/>
    <w:rsid w:val="00F6119C"/>
    <w:rsid w:val="00F67D8F"/>
    <w:rsid w:val="00F7052C"/>
    <w:rsid w:val="00F802BE"/>
    <w:rsid w:val="00F80E93"/>
    <w:rsid w:val="00F81BA1"/>
    <w:rsid w:val="00F842AB"/>
    <w:rsid w:val="00F86024"/>
    <w:rsid w:val="00F8611A"/>
    <w:rsid w:val="00F911D1"/>
    <w:rsid w:val="00F93BB8"/>
    <w:rsid w:val="00FA2FCC"/>
    <w:rsid w:val="00FA3042"/>
    <w:rsid w:val="00FA5128"/>
    <w:rsid w:val="00FB42D4"/>
    <w:rsid w:val="00FB44B2"/>
    <w:rsid w:val="00FB5906"/>
    <w:rsid w:val="00FB762F"/>
    <w:rsid w:val="00FC013A"/>
    <w:rsid w:val="00FC2AED"/>
    <w:rsid w:val="00FD5EA7"/>
    <w:rsid w:val="00FE0AF6"/>
    <w:rsid w:val="00FE36CF"/>
    <w:rsid w:val="00FF0246"/>
    <w:rsid w:val="00FF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B5BD0"/>
    <w:rPr>
      <w:color w:val="954F72" w:themeColor="followedHyperlink"/>
      <w:u w:val="single"/>
    </w:rPr>
  </w:style>
  <w:style w:type="paragraph" w:customStyle="1" w:styleId="Default">
    <w:name w:val="Default"/>
    <w:rsid w:val="00A955B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67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USRzeszow/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rzeszow.new.stat.gov.pl/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metainformacje/slownik-pojec/pojecia-stosowane-w-statystyce-publicznej/782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x.com/Rzeszow_ST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publikacje.new.stat.gov.pl/portal-publikacje/budzety-jednostek-samorzadu-terytorialnego-w-wojewodztwie-podkarpackim-w-2025-r" TargetMode="Externa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3" ma:contentTypeDescription="Utwórz nowy dokument." ma:contentTypeScope="" ma:versionID="25de0ba1ad273dd82fa4662aa9cac7ff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95dec78da16e5819f1d492a663dcd834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  <xsd:element ref="ns2:Uwag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  <xsd:element name="Uwagi" ma:index="10" nillable="true" ma:displayName="Uwagi" ma:internalName="Uwagi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8</Kolejno_x015b__x0107_>
    <Tematyka xmlns="b5698c14-9734-4c2e-b0a6-c0f0e0420a38">07 - Informacje sygnalne</Tematyka>
    <Uwagi xmlns="b5698c14-9734-4c2e-b0a6-c0f0e0420a38" xsi:nil="true"/>
  </documentManagement>
</p:properties>
</file>

<file path=customXml/itemProps1.xml><?xml version="1.0" encoding="utf-8"?>
<ds:datastoreItem xmlns:ds="http://schemas.openxmlformats.org/officeDocument/2006/customXml" ds:itemID="{1440BAC8-148A-427D-9BFA-5661C3AF3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3B02E9-0EFF-4152-93A1-41154ADE54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632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Bożek Elżbieta</cp:lastModifiedBy>
  <cp:revision>2</cp:revision>
  <cp:lastPrinted>2026-10-28T08:58:00Z</cp:lastPrinted>
  <dcterms:created xsi:type="dcterms:W3CDTF">2026-10-29T11:15:00Z</dcterms:created>
  <dcterms:modified xsi:type="dcterms:W3CDTF">2026-10-29T11:15:00Z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